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1A846" w14:textId="53E14060" w:rsidR="00E71463" w:rsidRPr="003A4C06" w:rsidRDefault="00E71463" w:rsidP="00B07C7A">
      <w:pPr>
        <w:spacing w:line="480" w:lineRule="auto"/>
        <w:jc w:val="center"/>
        <w:rPr>
          <w:rFonts w:ascii="Times New Roman" w:hAnsi="Times New Roman" w:cs="Times New Roman"/>
          <w:sz w:val="36"/>
        </w:rPr>
      </w:pPr>
      <w:bookmarkStart w:id="0" w:name="_GoBack"/>
      <w:bookmarkEnd w:id="0"/>
      <w:r w:rsidRPr="003A4C06">
        <w:rPr>
          <w:rFonts w:ascii="Times New Roman" w:hAnsi="Times New Roman" w:cs="Times New Roman"/>
          <w:sz w:val="36"/>
        </w:rPr>
        <w:t>Collective Action</w:t>
      </w:r>
      <w:r>
        <w:rPr>
          <w:rFonts w:ascii="Times New Roman" w:hAnsi="Times New Roman" w:cs="Times New Roman"/>
          <w:sz w:val="36"/>
        </w:rPr>
        <w:t xml:space="preserve"> by Contract</w:t>
      </w:r>
      <w:r w:rsidRPr="003A4C06">
        <w:rPr>
          <w:rFonts w:ascii="Times New Roman" w:hAnsi="Times New Roman" w:cs="Times New Roman"/>
          <w:sz w:val="36"/>
        </w:rPr>
        <w:t xml:space="preserve">: Prior </w:t>
      </w:r>
      <w:r w:rsidR="005921C5">
        <w:rPr>
          <w:rFonts w:ascii="Times New Roman" w:hAnsi="Times New Roman" w:cs="Times New Roman"/>
          <w:sz w:val="36"/>
        </w:rPr>
        <w:t xml:space="preserve">Appropriation </w:t>
      </w:r>
      <w:r w:rsidRPr="003A4C06">
        <w:rPr>
          <w:rFonts w:ascii="Times New Roman" w:hAnsi="Times New Roman" w:cs="Times New Roman"/>
          <w:sz w:val="36"/>
        </w:rPr>
        <w:t>and the Development of Irrigation in the Western United States</w:t>
      </w:r>
      <w:r w:rsidR="00393116">
        <w:rPr>
          <w:rStyle w:val="FootnoteReference"/>
          <w:rFonts w:ascii="Times New Roman" w:hAnsi="Times New Roman" w:cs="Times New Roman"/>
          <w:sz w:val="36"/>
        </w:rPr>
        <w:footnoteReference w:customMarkFollows="1" w:id="1"/>
        <w:t>*</w:t>
      </w:r>
    </w:p>
    <w:p w14:paraId="38D9B913" w14:textId="6FE46D94" w:rsidR="00E71463" w:rsidRDefault="00E71463" w:rsidP="00B07C7A">
      <w:pPr>
        <w:spacing w:line="480" w:lineRule="auto"/>
        <w:jc w:val="center"/>
        <w:outlineLvl w:val="0"/>
        <w:rPr>
          <w:rFonts w:ascii="Times New Roman" w:hAnsi="Times New Roman" w:cs="Times New Roman"/>
          <w:sz w:val="28"/>
        </w:rPr>
      </w:pPr>
      <w:r w:rsidRPr="003A4C06">
        <w:rPr>
          <w:rFonts w:ascii="Times New Roman" w:hAnsi="Times New Roman" w:cs="Times New Roman"/>
          <w:sz w:val="28"/>
        </w:rPr>
        <w:t>Bryan Leonard and Gary D. Libecap</w:t>
      </w:r>
    </w:p>
    <w:p w14:paraId="6590C25E" w14:textId="0D641EFC" w:rsidR="00E71463" w:rsidRDefault="0020271B" w:rsidP="00B07C7A">
      <w:pPr>
        <w:spacing w:line="480" w:lineRule="auto"/>
        <w:jc w:val="center"/>
        <w:rPr>
          <w:rFonts w:ascii="Times New Roman" w:hAnsi="Times New Roman" w:cs="Times New Roman"/>
          <w:sz w:val="28"/>
        </w:rPr>
      </w:pPr>
      <w:r>
        <w:rPr>
          <w:rFonts w:ascii="Times New Roman" w:hAnsi="Times New Roman" w:cs="Times New Roman"/>
          <w:sz w:val="28"/>
        </w:rPr>
        <w:t xml:space="preserve"> </w:t>
      </w:r>
      <w:r w:rsidR="00341C67">
        <w:rPr>
          <w:rFonts w:ascii="Times New Roman" w:hAnsi="Times New Roman" w:cs="Times New Roman"/>
          <w:sz w:val="28"/>
        </w:rPr>
        <w:t>May</w:t>
      </w:r>
      <w:r w:rsidR="001F64D3">
        <w:rPr>
          <w:rFonts w:ascii="Times New Roman" w:hAnsi="Times New Roman" w:cs="Times New Roman"/>
          <w:sz w:val="28"/>
        </w:rPr>
        <w:t xml:space="preserve"> </w:t>
      </w:r>
      <w:r w:rsidR="009E7A02">
        <w:rPr>
          <w:rFonts w:ascii="Times New Roman" w:hAnsi="Times New Roman" w:cs="Times New Roman"/>
          <w:sz w:val="28"/>
        </w:rPr>
        <w:t>2018</w:t>
      </w:r>
    </w:p>
    <w:p w14:paraId="541D899E" w14:textId="35E6A181" w:rsidR="00E71463" w:rsidRDefault="00E71463" w:rsidP="00B07C7A">
      <w:pPr>
        <w:spacing w:line="480" w:lineRule="auto"/>
        <w:jc w:val="center"/>
        <w:outlineLvl w:val="0"/>
        <w:rPr>
          <w:rFonts w:ascii="Times New Roman" w:hAnsi="Times New Roman" w:cs="Times New Roman"/>
          <w:sz w:val="28"/>
        </w:rPr>
      </w:pPr>
      <w:r>
        <w:rPr>
          <w:rFonts w:ascii="Times New Roman" w:hAnsi="Times New Roman" w:cs="Times New Roman"/>
          <w:b/>
          <w:sz w:val="28"/>
        </w:rPr>
        <w:t>Abstract</w:t>
      </w:r>
    </w:p>
    <w:p w14:paraId="0C355921" w14:textId="4AD5A0F4" w:rsidR="00BC4C52" w:rsidRDefault="008527FA" w:rsidP="00B07C7A">
      <w:pPr>
        <w:spacing w:line="480" w:lineRule="auto"/>
        <w:jc w:val="both"/>
        <w:rPr>
          <w:rFonts w:ascii="Times New Roman" w:hAnsi="Times New Roman" w:cs="Times New Roman"/>
          <w:sz w:val="21"/>
        </w:rPr>
      </w:pPr>
      <w:r>
        <w:rPr>
          <w:rFonts w:ascii="Times New Roman" w:hAnsi="Times New Roman" w:cs="Times New Roman"/>
          <w:sz w:val="21"/>
        </w:rPr>
        <w:t>We analyze the economic</w:t>
      </w:r>
      <w:r w:rsidR="00E71463" w:rsidRPr="002505B4">
        <w:rPr>
          <w:rFonts w:ascii="Times New Roman" w:hAnsi="Times New Roman" w:cs="Times New Roman"/>
          <w:sz w:val="21"/>
        </w:rPr>
        <w:t xml:space="preserve"> </w:t>
      </w:r>
      <w:r w:rsidR="009E7A02">
        <w:rPr>
          <w:rFonts w:ascii="Times New Roman" w:hAnsi="Times New Roman" w:cs="Times New Roman"/>
          <w:sz w:val="21"/>
        </w:rPr>
        <w:t xml:space="preserve">characteristics </w:t>
      </w:r>
      <w:r w:rsidR="00E71463" w:rsidRPr="002505B4">
        <w:rPr>
          <w:rFonts w:ascii="Times New Roman" w:hAnsi="Times New Roman" w:cs="Times New Roman"/>
          <w:sz w:val="21"/>
        </w:rPr>
        <w:t>of prior appropriation water rights</w:t>
      </w:r>
      <w:r w:rsidR="0076760E">
        <w:rPr>
          <w:rFonts w:ascii="Times New Roman" w:hAnsi="Times New Roman" w:cs="Times New Roman"/>
          <w:sz w:val="21"/>
        </w:rPr>
        <w:t>,</w:t>
      </w:r>
      <w:r w:rsidR="00347197">
        <w:rPr>
          <w:rFonts w:ascii="Times New Roman" w:hAnsi="Times New Roman" w:cs="Times New Roman"/>
          <w:sz w:val="21"/>
        </w:rPr>
        <w:t xml:space="preserve"> </w:t>
      </w:r>
      <w:r w:rsidR="009E7A02">
        <w:rPr>
          <w:rFonts w:ascii="Times New Roman" w:hAnsi="Times New Roman" w:cs="Times New Roman"/>
          <w:sz w:val="21"/>
        </w:rPr>
        <w:t>adopted</w:t>
      </w:r>
      <w:r w:rsidR="00E71463" w:rsidRPr="002505B4">
        <w:rPr>
          <w:rFonts w:ascii="Times New Roman" w:hAnsi="Times New Roman" w:cs="Times New Roman"/>
          <w:sz w:val="21"/>
        </w:rPr>
        <w:t xml:space="preserve"> across the U</w:t>
      </w:r>
      <w:r w:rsidR="00C51719">
        <w:rPr>
          <w:rFonts w:ascii="Times New Roman" w:hAnsi="Times New Roman" w:cs="Times New Roman"/>
          <w:sz w:val="21"/>
        </w:rPr>
        <w:t>.</w:t>
      </w:r>
      <w:r w:rsidR="00E71463" w:rsidRPr="002505B4">
        <w:rPr>
          <w:rFonts w:ascii="Times New Roman" w:hAnsi="Times New Roman" w:cs="Times New Roman"/>
          <w:sz w:val="21"/>
        </w:rPr>
        <w:t>S</w:t>
      </w:r>
      <w:r w:rsidR="00C51719">
        <w:rPr>
          <w:rFonts w:ascii="Times New Roman" w:hAnsi="Times New Roman" w:cs="Times New Roman"/>
          <w:sz w:val="21"/>
        </w:rPr>
        <w:t>.</w:t>
      </w:r>
      <w:r w:rsidR="00E71463" w:rsidRPr="002505B4">
        <w:rPr>
          <w:rFonts w:ascii="Times New Roman" w:hAnsi="Times New Roman" w:cs="Times New Roman"/>
          <w:sz w:val="21"/>
        </w:rPr>
        <w:t xml:space="preserve"> West</w:t>
      </w:r>
      <w:r w:rsidR="0048434D">
        <w:rPr>
          <w:rFonts w:ascii="Times New Roman" w:hAnsi="Times New Roman" w:cs="Times New Roman"/>
          <w:sz w:val="21"/>
        </w:rPr>
        <w:t xml:space="preserve"> in the 19</w:t>
      </w:r>
      <w:r w:rsidR="0048434D" w:rsidRPr="00D2344D">
        <w:rPr>
          <w:rFonts w:ascii="Times New Roman" w:hAnsi="Times New Roman" w:cs="Times New Roman"/>
          <w:sz w:val="21"/>
          <w:vertAlign w:val="superscript"/>
        </w:rPr>
        <w:t>th</w:t>
      </w:r>
      <w:r w:rsidR="0048434D">
        <w:rPr>
          <w:rFonts w:ascii="Times New Roman" w:hAnsi="Times New Roman" w:cs="Times New Roman"/>
          <w:sz w:val="21"/>
        </w:rPr>
        <w:t xml:space="preserve"> century</w:t>
      </w:r>
      <w:r w:rsidR="00E71463" w:rsidRPr="002505B4">
        <w:rPr>
          <w:rFonts w:ascii="Times New Roman" w:hAnsi="Times New Roman" w:cs="Times New Roman"/>
          <w:sz w:val="21"/>
        </w:rPr>
        <w:t>.</w:t>
      </w:r>
      <w:r w:rsidR="0052775B">
        <w:rPr>
          <w:rFonts w:ascii="Times New Roman" w:hAnsi="Times New Roman" w:cs="Times New Roman"/>
          <w:sz w:val="21"/>
        </w:rPr>
        <w:t xml:space="preserve"> </w:t>
      </w:r>
      <w:r w:rsidR="00A50F3D">
        <w:rPr>
          <w:rFonts w:ascii="Times New Roman" w:hAnsi="Times New Roman" w:cs="Times New Roman"/>
          <w:sz w:val="21"/>
        </w:rPr>
        <w:t xml:space="preserve">Much </w:t>
      </w:r>
      <w:r w:rsidR="00347197">
        <w:rPr>
          <w:rFonts w:ascii="Times New Roman" w:hAnsi="Times New Roman" w:cs="Times New Roman"/>
          <w:sz w:val="21"/>
        </w:rPr>
        <w:t xml:space="preserve">of the </w:t>
      </w:r>
      <w:r w:rsidR="0076760E">
        <w:rPr>
          <w:rFonts w:ascii="Times New Roman" w:hAnsi="Times New Roman" w:cs="Times New Roman"/>
          <w:sz w:val="21"/>
        </w:rPr>
        <w:t xml:space="preserve">region’s massive </w:t>
      </w:r>
      <w:r w:rsidR="0093656B">
        <w:rPr>
          <w:rFonts w:ascii="Times New Roman" w:hAnsi="Times New Roman" w:cs="Times New Roman"/>
          <w:sz w:val="21"/>
        </w:rPr>
        <w:t xml:space="preserve">irrigation infrastructure </w:t>
      </w:r>
      <w:r w:rsidR="005A1ABB">
        <w:rPr>
          <w:rFonts w:ascii="Times New Roman" w:hAnsi="Times New Roman" w:cs="Times New Roman"/>
          <w:sz w:val="21"/>
        </w:rPr>
        <w:t xml:space="preserve"> </w:t>
      </w:r>
      <w:r w:rsidR="0048434D">
        <w:rPr>
          <w:rFonts w:ascii="Times New Roman" w:hAnsi="Times New Roman" w:cs="Times New Roman"/>
          <w:sz w:val="21"/>
        </w:rPr>
        <w:t xml:space="preserve">was </w:t>
      </w:r>
      <w:r w:rsidR="00A50F3D">
        <w:rPr>
          <w:rFonts w:ascii="Times New Roman" w:hAnsi="Times New Roman" w:cs="Times New Roman"/>
          <w:sz w:val="21"/>
        </w:rPr>
        <w:t>developed by private irrigators</w:t>
      </w:r>
      <w:r w:rsidR="0048434D">
        <w:rPr>
          <w:rFonts w:ascii="Times New Roman" w:hAnsi="Times New Roman" w:cs="Times New Roman"/>
          <w:sz w:val="21"/>
        </w:rPr>
        <w:t>.</w:t>
      </w:r>
      <w:r w:rsidR="00A50F3D">
        <w:rPr>
          <w:rFonts w:ascii="Times New Roman" w:hAnsi="Times New Roman" w:cs="Times New Roman"/>
          <w:sz w:val="21"/>
        </w:rPr>
        <w:t xml:space="preserve"> </w:t>
      </w:r>
      <w:r w:rsidR="00E71463" w:rsidRPr="002505B4">
        <w:rPr>
          <w:rFonts w:ascii="Times New Roman" w:hAnsi="Times New Roman" w:cs="Times New Roman"/>
          <w:sz w:val="21"/>
        </w:rPr>
        <w:t xml:space="preserve">We </w:t>
      </w:r>
      <w:r w:rsidR="00096ECF">
        <w:rPr>
          <w:rFonts w:ascii="Times New Roman" w:hAnsi="Times New Roman" w:cs="Times New Roman"/>
          <w:sz w:val="21"/>
        </w:rPr>
        <w:t xml:space="preserve">develop a model to </w:t>
      </w:r>
      <w:r w:rsidR="00E71463" w:rsidRPr="002505B4">
        <w:rPr>
          <w:rFonts w:ascii="Times New Roman" w:hAnsi="Times New Roman" w:cs="Times New Roman"/>
          <w:sz w:val="21"/>
        </w:rPr>
        <w:t>show how prior appropriation facilitated</w:t>
      </w:r>
      <w:r w:rsidR="003F0069" w:rsidRPr="002505B4">
        <w:rPr>
          <w:rFonts w:ascii="Times New Roman" w:hAnsi="Times New Roman" w:cs="Times New Roman"/>
          <w:sz w:val="21"/>
        </w:rPr>
        <w:t xml:space="preserve"> </w:t>
      </w:r>
      <w:r w:rsidR="006D5BB1">
        <w:rPr>
          <w:rFonts w:ascii="Times New Roman" w:hAnsi="Times New Roman" w:cs="Times New Roman"/>
          <w:sz w:val="21"/>
        </w:rPr>
        <w:t>investment</w:t>
      </w:r>
      <w:r w:rsidR="009E7A02">
        <w:rPr>
          <w:rFonts w:ascii="Times New Roman" w:hAnsi="Times New Roman" w:cs="Times New Roman"/>
          <w:sz w:val="21"/>
        </w:rPr>
        <w:t xml:space="preserve"> </w:t>
      </w:r>
      <w:r w:rsidR="00E71463" w:rsidRPr="002505B4">
        <w:rPr>
          <w:rFonts w:ascii="Times New Roman" w:hAnsi="Times New Roman" w:cs="Times New Roman"/>
          <w:sz w:val="21"/>
        </w:rPr>
        <w:t xml:space="preserve">by i) securing water against future </w:t>
      </w:r>
      <w:r w:rsidR="0076760E">
        <w:rPr>
          <w:rFonts w:ascii="Times New Roman" w:hAnsi="Times New Roman" w:cs="Times New Roman"/>
          <w:sz w:val="21"/>
        </w:rPr>
        <w:t>claims</w:t>
      </w:r>
      <w:r w:rsidR="00E71463" w:rsidRPr="002505B4">
        <w:rPr>
          <w:rFonts w:ascii="Times New Roman" w:hAnsi="Times New Roman" w:cs="Times New Roman"/>
          <w:sz w:val="21"/>
        </w:rPr>
        <w:t xml:space="preserve"> and ii) </w:t>
      </w:r>
      <w:r w:rsidR="00712F0A" w:rsidRPr="002505B4">
        <w:rPr>
          <w:rFonts w:ascii="Times New Roman" w:hAnsi="Times New Roman" w:cs="Times New Roman"/>
          <w:sz w:val="21"/>
        </w:rPr>
        <w:t>defining a</w:t>
      </w:r>
      <w:r w:rsidR="00E71463" w:rsidRPr="002505B4">
        <w:rPr>
          <w:rFonts w:ascii="Times New Roman" w:hAnsi="Times New Roman" w:cs="Times New Roman"/>
          <w:sz w:val="21"/>
        </w:rPr>
        <w:t xml:space="preserve"> property right </w:t>
      </w:r>
      <w:r w:rsidR="0093656B">
        <w:rPr>
          <w:rFonts w:ascii="Times New Roman" w:hAnsi="Times New Roman" w:cs="Times New Roman"/>
          <w:sz w:val="21"/>
        </w:rPr>
        <w:t xml:space="preserve">to a </w:t>
      </w:r>
      <w:r w:rsidR="008B3AAF">
        <w:rPr>
          <w:rFonts w:ascii="Times New Roman" w:hAnsi="Times New Roman" w:cs="Times New Roman"/>
          <w:sz w:val="21"/>
        </w:rPr>
        <w:t>specific</w:t>
      </w:r>
      <w:r w:rsidR="0093656B">
        <w:rPr>
          <w:rFonts w:ascii="Times New Roman" w:hAnsi="Times New Roman" w:cs="Times New Roman"/>
          <w:sz w:val="21"/>
        </w:rPr>
        <w:t xml:space="preserve"> amount of water </w:t>
      </w:r>
      <w:r w:rsidR="00E71463" w:rsidRPr="002505B4">
        <w:rPr>
          <w:rFonts w:ascii="Times New Roman" w:hAnsi="Times New Roman" w:cs="Times New Roman"/>
          <w:sz w:val="21"/>
        </w:rPr>
        <w:t xml:space="preserve">that </w:t>
      </w:r>
      <w:r w:rsidR="0048434D">
        <w:rPr>
          <w:rFonts w:ascii="Times New Roman" w:hAnsi="Times New Roman" w:cs="Times New Roman"/>
          <w:sz w:val="21"/>
        </w:rPr>
        <w:t xml:space="preserve">was </w:t>
      </w:r>
      <w:r w:rsidR="00E71463" w:rsidRPr="002505B4">
        <w:rPr>
          <w:rFonts w:ascii="Times New Roman" w:hAnsi="Times New Roman" w:cs="Times New Roman"/>
          <w:sz w:val="21"/>
        </w:rPr>
        <w:t xml:space="preserve">the basis for contracting among numerous, heterogeneous agents. We construct </w:t>
      </w:r>
      <w:r w:rsidR="005145F7" w:rsidRPr="002505B4">
        <w:rPr>
          <w:rFonts w:ascii="Times New Roman" w:hAnsi="Times New Roman" w:cs="Times New Roman"/>
          <w:sz w:val="21"/>
        </w:rPr>
        <w:t>a</w:t>
      </w:r>
      <w:r w:rsidR="00E71463" w:rsidRPr="002505B4">
        <w:rPr>
          <w:rFonts w:ascii="Times New Roman" w:hAnsi="Times New Roman" w:cs="Times New Roman"/>
          <w:sz w:val="21"/>
        </w:rPr>
        <w:t xml:space="preserve"> dataset of </w:t>
      </w:r>
      <w:r w:rsidR="00DC5610">
        <w:rPr>
          <w:rFonts w:ascii="Times New Roman" w:hAnsi="Times New Roman" w:cs="Times New Roman"/>
          <w:sz w:val="21"/>
        </w:rPr>
        <w:t xml:space="preserve">over 7,000 </w:t>
      </w:r>
      <w:r w:rsidR="00490F77">
        <w:rPr>
          <w:rFonts w:ascii="Times New Roman" w:hAnsi="Times New Roman" w:cs="Times New Roman"/>
          <w:sz w:val="21"/>
        </w:rPr>
        <w:t>water</w:t>
      </w:r>
      <w:r w:rsidR="00E71463" w:rsidRPr="002505B4">
        <w:rPr>
          <w:rFonts w:ascii="Times New Roman" w:hAnsi="Times New Roman" w:cs="Times New Roman"/>
          <w:sz w:val="21"/>
        </w:rPr>
        <w:t xml:space="preserve"> rights in Colorado</w:t>
      </w:r>
      <w:r w:rsidR="0076760E">
        <w:rPr>
          <w:rFonts w:ascii="Times New Roman" w:hAnsi="Times New Roman" w:cs="Times New Roman"/>
          <w:sz w:val="21"/>
        </w:rPr>
        <w:t xml:space="preserve"> from</w:t>
      </w:r>
      <w:r w:rsidR="00E71463" w:rsidRPr="002505B4">
        <w:rPr>
          <w:rFonts w:ascii="Times New Roman" w:hAnsi="Times New Roman" w:cs="Times New Roman"/>
          <w:sz w:val="21"/>
        </w:rPr>
        <w:t xml:space="preserve"> 1852 </w:t>
      </w:r>
      <w:r w:rsidR="00347197">
        <w:rPr>
          <w:rFonts w:ascii="Times New Roman" w:hAnsi="Times New Roman" w:cs="Times New Roman"/>
          <w:sz w:val="21"/>
        </w:rPr>
        <w:t>to</w:t>
      </w:r>
      <w:r w:rsidR="00E71463" w:rsidRPr="002505B4">
        <w:rPr>
          <w:rFonts w:ascii="Times New Roman" w:hAnsi="Times New Roman" w:cs="Times New Roman"/>
          <w:sz w:val="21"/>
        </w:rPr>
        <w:t xml:space="preserve"> 2013 including location, date, size, infrastructure investment, irrigated acreage, </w:t>
      </w:r>
      <w:r w:rsidR="00957734">
        <w:rPr>
          <w:rFonts w:ascii="Times New Roman" w:hAnsi="Times New Roman" w:cs="Times New Roman"/>
          <w:sz w:val="21"/>
        </w:rPr>
        <w:t>and geographic characteristics</w:t>
      </w:r>
      <w:r w:rsidR="00E71463" w:rsidRPr="002505B4">
        <w:rPr>
          <w:rFonts w:ascii="Times New Roman" w:hAnsi="Times New Roman" w:cs="Times New Roman"/>
          <w:sz w:val="21"/>
        </w:rPr>
        <w:t xml:space="preserve"> to test</w:t>
      </w:r>
      <w:r w:rsidR="00E22DF8">
        <w:rPr>
          <w:rFonts w:ascii="Times New Roman" w:hAnsi="Times New Roman" w:cs="Times New Roman"/>
          <w:sz w:val="21"/>
        </w:rPr>
        <w:t xml:space="preserve"> the predictions of the model. </w:t>
      </w:r>
      <w:r w:rsidR="009D4F60" w:rsidRPr="002505B4">
        <w:rPr>
          <w:rFonts w:ascii="Times New Roman" w:hAnsi="Times New Roman" w:cs="Times New Roman"/>
          <w:sz w:val="21"/>
        </w:rPr>
        <w:t>We find that p</w:t>
      </w:r>
      <w:r w:rsidR="00E71463" w:rsidRPr="002505B4">
        <w:rPr>
          <w:rFonts w:ascii="Times New Roman" w:hAnsi="Times New Roman" w:cs="Times New Roman"/>
          <w:sz w:val="21"/>
        </w:rPr>
        <w:t>rior appropriation</w:t>
      </w:r>
      <w:r w:rsidR="00714A1A" w:rsidRPr="002505B4">
        <w:rPr>
          <w:rFonts w:ascii="Times New Roman" w:hAnsi="Times New Roman" w:cs="Times New Roman"/>
          <w:sz w:val="21"/>
        </w:rPr>
        <w:t xml:space="preserve"> </w:t>
      </w:r>
      <w:r w:rsidR="00DF0B56" w:rsidRPr="002505B4">
        <w:rPr>
          <w:rFonts w:ascii="Times New Roman" w:hAnsi="Times New Roman" w:cs="Times New Roman"/>
          <w:sz w:val="21"/>
        </w:rPr>
        <w:t>fa</w:t>
      </w:r>
      <w:r w:rsidR="009D4F60" w:rsidRPr="002505B4">
        <w:rPr>
          <w:rFonts w:ascii="Times New Roman" w:hAnsi="Times New Roman" w:cs="Times New Roman"/>
          <w:sz w:val="21"/>
        </w:rPr>
        <w:t>cilitated cooperation</w:t>
      </w:r>
      <w:r w:rsidR="00BB33C0">
        <w:rPr>
          <w:rFonts w:ascii="Times New Roman" w:hAnsi="Times New Roman" w:cs="Times New Roman"/>
          <w:sz w:val="21"/>
        </w:rPr>
        <w:t xml:space="preserve"> through contracting</w:t>
      </w:r>
      <w:r w:rsidR="009D4F60" w:rsidRPr="002505B4">
        <w:rPr>
          <w:rFonts w:ascii="Times New Roman" w:hAnsi="Times New Roman" w:cs="Times New Roman"/>
          <w:sz w:val="21"/>
        </w:rPr>
        <w:t xml:space="preserve">, </w:t>
      </w:r>
      <w:r w:rsidR="00DD1F37">
        <w:rPr>
          <w:rFonts w:ascii="Times New Roman" w:hAnsi="Times New Roman" w:cs="Times New Roman"/>
          <w:sz w:val="21"/>
        </w:rPr>
        <w:t>increasing</w:t>
      </w:r>
      <w:r w:rsidR="00E71463" w:rsidRPr="002505B4">
        <w:rPr>
          <w:rFonts w:ascii="Times New Roman" w:hAnsi="Times New Roman" w:cs="Times New Roman"/>
          <w:sz w:val="21"/>
        </w:rPr>
        <w:t xml:space="preserve"> infrastructure investment</w:t>
      </w:r>
      <w:r w:rsidR="00FA2D29">
        <w:rPr>
          <w:rFonts w:ascii="Times New Roman" w:hAnsi="Times New Roman" w:cs="Times New Roman"/>
          <w:sz w:val="21"/>
        </w:rPr>
        <w:t>,</w:t>
      </w:r>
      <w:r w:rsidR="009D4F60" w:rsidRPr="002505B4">
        <w:rPr>
          <w:rFonts w:ascii="Times New Roman" w:hAnsi="Times New Roman" w:cs="Times New Roman"/>
          <w:sz w:val="21"/>
        </w:rPr>
        <w:t xml:space="preserve"> and </w:t>
      </w:r>
      <w:r w:rsidR="00FA2D29">
        <w:rPr>
          <w:rFonts w:ascii="Times New Roman" w:hAnsi="Times New Roman" w:cs="Times New Roman"/>
          <w:sz w:val="21"/>
        </w:rPr>
        <w:t xml:space="preserve">promoting irrigated agriculture that contributed </w:t>
      </w:r>
      <w:r w:rsidR="00F70C9B">
        <w:rPr>
          <w:rFonts w:ascii="Times New Roman" w:hAnsi="Times New Roman" w:cs="Times New Roman"/>
          <w:sz w:val="21"/>
        </w:rPr>
        <w:t>up to 16</w:t>
      </w:r>
      <w:r w:rsidR="009D4F60" w:rsidRPr="002505B4">
        <w:rPr>
          <w:rFonts w:ascii="Times New Roman" w:hAnsi="Times New Roman" w:cs="Times New Roman"/>
          <w:sz w:val="21"/>
        </w:rPr>
        <w:t xml:space="preserve">% of </w:t>
      </w:r>
      <w:r w:rsidR="00714A1A" w:rsidRPr="002505B4">
        <w:rPr>
          <w:rFonts w:ascii="Times New Roman" w:hAnsi="Times New Roman" w:cs="Times New Roman"/>
          <w:sz w:val="21"/>
        </w:rPr>
        <w:t xml:space="preserve">western </w:t>
      </w:r>
      <w:r w:rsidR="009D4F60" w:rsidRPr="002505B4">
        <w:rPr>
          <w:rFonts w:ascii="Times New Roman" w:hAnsi="Times New Roman" w:cs="Times New Roman"/>
          <w:sz w:val="21"/>
        </w:rPr>
        <w:t xml:space="preserve">state income </w:t>
      </w:r>
      <w:r w:rsidR="00FA2D29">
        <w:rPr>
          <w:rFonts w:ascii="Times New Roman" w:hAnsi="Times New Roman" w:cs="Times New Roman"/>
          <w:sz w:val="21"/>
        </w:rPr>
        <w:t>by</w:t>
      </w:r>
      <w:r w:rsidR="009D4F60" w:rsidRPr="002505B4">
        <w:rPr>
          <w:rFonts w:ascii="Times New Roman" w:hAnsi="Times New Roman" w:cs="Times New Roman"/>
          <w:sz w:val="21"/>
        </w:rPr>
        <w:t xml:space="preserve"> 1930</w:t>
      </w:r>
      <w:r w:rsidR="00C8085E">
        <w:rPr>
          <w:rFonts w:ascii="Times New Roman" w:hAnsi="Times New Roman" w:cs="Times New Roman"/>
          <w:sz w:val="21"/>
        </w:rPr>
        <w:t>.</w:t>
      </w:r>
      <w:r w:rsidR="00FA2D29">
        <w:rPr>
          <w:rFonts w:ascii="Times New Roman" w:hAnsi="Times New Roman" w:cs="Times New Roman"/>
          <w:sz w:val="21"/>
        </w:rPr>
        <w:t xml:space="preserve"> </w:t>
      </w:r>
      <w:r w:rsidR="009F7B2D">
        <w:rPr>
          <w:rFonts w:ascii="Times New Roman" w:hAnsi="Times New Roman" w:cs="Times New Roman"/>
          <w:sz w:val="21"/>
        </w:rPr>
        <w:t>Areas with pre-existing norms for supporting collective action exhibit smaller differences in investment based on formal contracts</w:t>
      </w:r>
      <w:r w:rsidR="00957734">
        <w:rPr>
          <w:rFonts w:ascii="Times New Roman" w:hAnsi="Times New Roman" w:cs="Times New Roman"/>
          <w:sz w:val="21"/>
        </w:rPr>
        <w:t>.</w:t>
      </w:r>
    </w:p>
    <w:p w14:paraId="28FD1D73" w14:textId="77777777" w:rsidR="009F7B2D" w:rsidRDefault="007536CB" w:rsidP="008B167C">
      <w:pPr>
        <w:rPr>
          <w:rFonts w:ascii="Times New Roman" w:eastAsia="Times New Roman" w:hAnsi="Times New Roman" w:cs="Times New Roman"/>
        </w:rPr>
      </w:pPr>
      <w:r w:rsidRPr="007536CB">
        <w:rPr>
          <w:rFonts w:ascii="Times New Roman" w:eastAsia="Times New Roman" w:hAnsi="Times New Roman" w:cs="Times New Roman"/>
        </w:rPr>
        <w:t xml:space="preserve">JEL </w:t>
      </w:r>
      <w:r>
        <w:rPr>
          <w:rFonts w:ascii="Times New Roman" w:eastAsia="Times New Roman" w:hAnsi="Times New Roman" w:cs="Times New Roman"/>
        </w:rPr>
        <w:t>Codes:</w:t>
      </w:r>
      <w:r w:rsidRPr="007536CB">
        <w:rPr>
          <w:rFonts w:ascii="Times New Roman" w:eastAsia="Times New Roman" w:hAnsi="Times New Roman" w:cs="Times New Roman"/>
        </w:rPr>
        <w:t xml:space="preserve"> K11,N51,N52,Q15,Q25,Q28</w:t>
      </w:r>
      <w:r w:rsidR="00393116">
        <w:rPr>
          <w:rFonts w:ascii="Times New Roman" w:eastAsia="Times New Roman" w:hAnsi="Times New Roman" w:cs="Times New Roman"/>
        </w:rPr>
        <w:tab/>
      </w:r>
      <w:r w:rsidR="00393116">
        <w:rPr>
          <w:rFonts w:ascii="Times New Roman" w:eastAsia="Times New Roman" w:hAnsi="Times New Roman" w:cs="Times New Roman"/>
        </w:rPr>
        <w:tab/>
      </w:r>
      <w:r w:rsidR="00393116">
        <w:rPr>
          <w:rFonts w:ascii="Times New Roman" w:eastAsia="Times New Roman" w:hAnsi="Times New Roman" w:cs="Times New Roman"/>
        </w:rPr>
        <w:tab/>
      </w:r>
      <w:r w:rsidR="00393116">
        <w:rPr>
          <w:rFonts w:ascii="Times New Roman" w:eastAsia="Times New Roman" w:hAnsi="Times New Roman" w:cs="Times New Roman"/>
        </w:rPr>
        <w:tab/>
      </w:r>
      <w:r w:rsidR="00393116">
        <w:rPr>
          <w:rFonts w:ascii="Times New Roman" w:eastAsia="Times New Roman" w:hAnsi="Times New Roman" w:cs="Times New Roman"/>
        </w:rPr>
        <w:tab/>
      </w:r>
    </w:p>
    <w:p w14:paraId="173ECB29" w14:textId="77777777" w:rsidR="009F7B2D" w:rsidRDefault="009F7B2D" w:rsidP="008B167C">
      <w:pPr>
        <w:rPr>
          <w:rFonts w:ascii="Times New Roman" w:eastAsia="Times New Roman" w:hAnsi="Times New Roman" w:cs="Times New Roman"/>
        </w:rPr>
      </w:pPr>
    </w:p>
    <w:p w14:paraId="5F04989B" w14:textId="77777777" w:rsidR="009F7B2D" w:rsidRDefault="009F7B2D" w:rsidP="008B167C">
      <w:pPr>
        <w:rPr>
          <w:rFonts w:ascii="Times New Roman" w:eastAsia="Times New Roman" w:hAnsi="Times New Roman" w:cs="Times New Roman"/>
        </w:rPr>
      </w:pPr>
    </w:p>
    <w:p w14:paraId="4E5F570D" w14:textId="77777777" w:rsidR="009F7B2D" w:rsidRDefault="009F7B2D" w:rsidP="008B167C">
      <w:pPr>
        <w:rPr>
          <w:rFonts w:ascii="Times New Roman" w:eastAsia="Times New Roman" w:hAnsi="Times New Roman" w:cs="Times New Roman"/>
        </w:rPr>
      </w:pPr>
    </w:p>
    <w:p w14:paraId="504CB764" w14:textId="3F151E6F" w:rsidR="006D6128" w:rsidRDefault="009F7B2D" w:rsidP="008B167C">
      <w:pPr>
        <w:rPr>
          <w:rFonts w:ascii="Times New Roman" w:hAnsi="Times New Roman" w:cs="Times New Roman"/>
        </w:rPr>
      </w:pPr>
      <w:r w:rsidDel="009F7B2D">
        <w:rPr>
          <w:rFonts w:ascii="Times New Roman" w:eastAsia="Times New Roman" w:hAnsi="Times New Roman" w:cs="Times New Roman"/>
        </w:rPr>
        <w:lastRenderedPageBreak/>
        <w:t xml:space="preserve"> </w:t>
      </w:r>
      <w:r w:rsidR="006D6128">
        <w:rPr>
          <w:rFonts w:ascii="Times New Roman" w:hAnsi="Times New Roman" w:cs="Times New Roman"/>
        </w:rPr>
        <w:t>“The peculiarity of American institutions is, the fact that they have been compelled to adapt themselves to the challenges…to the changes involved in crossing a continent…”</w:t>
      </w:r>
      <w:r w:rsidR="004C09C6">
        <w:rPr>
          <w:rFonts w:ascii="Times New Roman" w:hAnsi="Times New Roman" w:cs="Times New Roman"/>
        </w:rPr>
        <w:t xml:space="preserve"> </w:t>
      </w:r>
      <w:r w:rsidR="006D6128">
        <w:rPr>
          <w:rFonts w:ascii="Times New Roman" w:hAnsi="Times New Roman" w:cs="Times New Roman"/>
        </w:rPr>
        <w:t xml:space="preserve">Frederick Jackson Turner, </w:t>
      </w:r>
      <w:r w:rsidR="006D6128" w:rsidRPr="00347197">
        <w:rPr>
          <w:rFonts w:ascii="Times New Roman" w:hAnsi="Times New Roman" w:cs="Times New Roman"/>
          <w:i/>
        </w:rPr>
        <w:t>The Significance of the Frontier in American History</w:t>
      </w:r>
      <w:r w:rsidR="006D6128">
        <w:rPr>
          <w:rFonts w:ascii="Times New Roman" w:hAnsi="Times New Roman" w:cs="Times New Roman"/>
        </w:rPr>
        <w:t>,</w:t>
      </w:r>
      <w:r w:rsidR="00BC4C52">
        <w:rPr>
          <w:rFonts w:ascii="Times New Roman" w:hAnsi="Times New Roman" w:cs="Times New Roman"/>
        </w:rPr>
        <w:t xml:space="preserve"> 1893</w:t>
      </w:r>
      <w:r w:rsidR="006D6128">
        <w:rPr>
          <w:rFonts w:ascii="Times New Roman" w:hAnsi="Times New Roman" w:cs="Times New Roman"/>
        </w:rPr>
        <w:t>, 7.</w:t>
      </w:r>
    </w:p>
    <w:p w14:paraId="01A3A780" w14:textId="77777777" w:rsidR="006D6128" w:rsidRPr="00D2344D" w:rsidRDefault="006D6128" w:rsidP="00B07C7A">
      <w:pPr>
        <w:spacing w:line="480" w:lineRule="auto"/>
        <w:jc w:val="center"/>
        <w:rPr>
          <w:rFonts w:ascii="Times New Roman" w:hAnsi="Times New Roman" w:cs="Times New Roman"/>
        </w:rPr>
      </w:pPr>
    </w:p>
    <w:p w14:paraId="051E0589" w14:textId="4E7A9CAD" w:rsidR="001A3DFA" w:rsidRPr="00E2376B" w:rsidRDefault="00407133" w:rsidP="00407133">
      <w:pPr>
        <w:spacing w:line="480" w:lineRule="auto"/>
        <w:outlineLvl w:val="0"/>
        <w:rPr>
          <w:rFonts w:ascii="Times New Roman" w:hAnsi="Times New Roman" w:cs="Times New Roman"/>
        </w:rPr>
      </w:pPr>
      <w:r>
        <w:rPr>
          <w:rFonts w:ascii="Times New Roman" w:hAnsi="Times New Roman" w:cs="Times New Roman"/>
          <w:b/>
          <w:sz w:val="28"/>
        </w:rPr>
        <w:t>1</w:t>
      </w:r>
      <w:r w:rsidR="001A3DFA">
        <w:rPr>
          <w:rFonts w:ascii="Times New Roman" w:hAnsi="Times New Roman" w:cs="Times New Roman"/>
          <w:b/>
          <w:sz w:val="28"/>
        </w:rPr>
        <w:t>.</w:t>
      </w:r>
      <w:r w:rsidR="00E71463">
        <w:rPr>
          <w:rFonts w:ascii="Times New Roman" w:hAnsi="Times New Roman" w:cs="Times New Roman"/>
          <w:b/>
          <w:sz w:val="28"/>
        </w:rPr>
        <w:t xml:space="preserve"> </w:t>
      </w:r>
      <w:r w:rsidR="00E71463" w:rsidRPr="00920517">
        <w:rPr>
          <w:rFonts w:ascii="Times New Roman" w:hAnsi="Times New Roman" w:cs="Times New Roman"/>
          <w:b/>
          <w:sz w:val="28"/>
        </w:rPr>
        <w:t>Introduction</w:t>
      </w:r>
    </w:p>
    <w:p w14:paraId="062DDEDE" w14:textId="5505742D" w:rsidR="00E71463" w:rsidRDefault="00E71463" w:rsidP="00B07C7A">
      <w:pPr>
        <w:spacing w:line="480" w:lineRule="auto"/>
        <w:ind w:firstLine="720"/>
        <w:rPr>
          <w:rFonts w:ascii="Times New Roman" w:hAnsi="Times New Roman" w:cs="Times New Roman"/>
        </w:rPr>
      </w:pPr>
      <w:r w:rsidRPr="00706C34">
        <w:rPr>
          <w:rFonts w:ascii="Times New Roman" w:hAnsi="Times New Roman" w:cs="Times New Roman"/>
        </w:rPr>
        <w:t>Property rights are</w:t>
      </w:r>
      <w:r>
        <w:rPr>
          <w:rFonts w:ascii="Times New Roman" w:hAnsi="Times New Roman" w:cs="Times New Roman"/>
        </w:rPr>
        <w:t xml:space="preserve"> fundamental institutions for shaping economic</w:t>
      </w:r>
      <w:r w:rsidR="00C51719">
        <w:rPr>
          <w:rFonts w:ascii="Times New Roman" w:hAnsi="Times New Roman" w:cs="Times New Roman"/>
        </w:rPr>
        <w:t xml:space="preserve"> behavior. When well-</w:t>
      </w:r>
      <w:r>
        <w:rPr>
          <w:rFonts w:ascii="Times New Roman" w:hAnsi="Times New Roman" w:cs="Times New Roman"/>
        </w:rPr>
        <w:t>defined, secure, and durable, t</w:t>
      </w:r>
      <w:r w:rsidRPr="00706C34">
        <w:rPr>
          <w:rFonts w:ascii="Times New Roman" w:hAnsi="Times New Roman" w:cs="Times New Roman"/>
        </w:rPr>
        <w:t xml:space="preserve">hey contribute to economic </w:t>
      </w:r>
      <w:r>
        <w:rPr>
          <w:rFonts w:ascii="Times New Roman" w:hAnsi="Times New Roman" w:cs="Times New Roman"/>
        </w:rPr>
        <w:t>growth (Acemoglu et al., 2001, 2005; Mehlum et al., 2006; Rodrik, 2008; Dixit, 2009; Besley and Ghatak, 2009)</w:t>
      </w:r>
      <w:r w:rsidRPr="00706C34">
        <w:rPr>
          <w:rFonts w:ascii="Times New Roman" w:hAnsi="Times New Roman" w:cs="Times New Roman"/>
        </w:rPr>
        <w:t>, facilitate greater investment when returns are uncertain or delayed</w:t>
      </w:r>
      <w:r>
        <w:rPr>
          <w:rFonts w:ascii="Times New Roman" w:hAnsi="Times New Roman" w:cs="Times New Roman"/>
        </w:rPr>
        <w:t xml:space="preserve"> (Besley, 1995; Jacoby et al., 2002; Galiani and Schargrodsky, 2010; Lin et al., 2010)</w:t>
      </w:r>
      <w:r w:rsidRPr="00706C34">
        <w:rPr>
          <w:rFonts w:ascii="Times New Roman" w:hAnsi="Times New Roman" w:cs="Times New Roman"/>
        </w:rPr>
        <w:t>, allow for the development of markets</w:t>
      </w:r>
      <w:r>
        <w:rPr>
          <w:rFonts w:ascii="Times New Roman" w:hAnsi="Times New Roman" w:cs="Times New Roman"/>
        </w:rPr>
        <w:t xml:space="preserve"> (Grief et al., 1994; Dixit, 2009; Edwards and Ogilvie, 2012)</w:t>
      </w:r>
      <w:r w:rsidRPr="00706C34">
        <w:rPr>
          <w:rFonts w:ascii="Times New Roman" w:hAnsi="Times New Roman" w:cs="Times New Roman"/>
        </w:rPr>
        <w:t>, and reduce rent dissipation associated with common-pool resources</w:t>
      </w:r>
      <w:r>
        <w:rPr>
          <w:rFonts w:ascii="Times New Roman" w:hAnsi="Times New Roman" w:cs="Times New Roman"/>
        </w:rPr>
        <w:t xml:space="preserve"> (Gordon, 1954; Scott, 1955; Wiggins and Libecap, 1985; Gaudet et al., 2001; Wilen, 2005; Costello et al., 2008)</w:t>
      </w:r>
      <w:r w:rsidRPr="00706C34">
        <w:rPr>
          <w:rFonts w:ascii="Times New Roman" w:hAnsi="Times New Roman" w:cs="Times New Roman"/>
        </w:rPr>
        <w:t>.</w:t>
      </w:r>
      <w:r>
        <w:rPr>
          <w:rStyle w:val="FootnoteReference"/>
          <w:rFonts w:ascii="Times New Roman" w:hAnsi="Times New Roman" w:cs="Times New Roman"/>
        </w:rPr>
        <w:footnoteReference w:id="2"/>
      </w:r>
      <w:r w:rsidRPr="00706C34">
        <w:rPr>
          <w:rFonts w:ascii="Times New Roman" w:hAnsi="Times New Roman" w:cs="Times New Roman"/>
        </w:rPr>
        <w:t xml:space="preserve"> </w:t>
      </w:r>
      <w:r w:rsidR="00347197">
        <w:rPr>
          <w:rFonts w:ascii="Times New Roman" w:hAnsi="Times New Roman" w:cs="Times New Roman"/>
        </w:rPr>
        <w:t>T</w:t>
      </w:r>
      <w:r w:rsidRPr="00706C34">
        <w:rPr>
          <w:rFonts w:ascii="Times New Roman" w:hAnsi="Times New Roman" w:cs="Times New Roman"/>
        </w:rPr>
        <w:t xml:space="preserve">he determinants of how property rights initially emerge </w:t>
      </w:r>
      <w:r w:rsidR="006D6128">
        <w:rPr>
          <w:rFonts w:ascii="Times New Roman" w:hAnsi="Times New Roman" w:cs="Times New Roman"/>
        </w:rPr>
        <w:t xml:space="preserve">in unique ways </w:t>
      </w:r>
      <w:r w:rsidRPr="00706C34">
        <w:rPr>
          <w:rFonts w:ascii="Times New Roman" w:hAnsi="Times New Roman" w:cs="Times New Roman"/>
        </w:rPr>
        <w:t xml:space="preserve">and </w:t>
      </w:r>
      <w:r w:rsidR="006D6128">
        <w:rPr>
          <w:rFonts w:ascii="Times New Roman" w:hAnsi="Times New Roman" w:cs="Times New Roman"/>
        </w:rPr>
        <w:t>the specific economic problems they solve</w:t>
      </w:r>
      <w:r w:rsidR="0012353D">
        <w:rPr>
          <w:rFonts w:ascii="Times New Roman" w:hAnsi="Times New Roman" w:cs="Times New Roman"/>
        </w:rPr>
        <w:t xml:space="preserve"> </w:t>
      </w:r>
      <w:r>
        <w:rPr>
          <w:rFonts w:ascii="Times New Roman" w:hAnsi="Times New Roman" w:cs="Times New Roman"/>
        </w:rPr>
        <w:t xml:space="preserve">have received little </w:t>
      </w:r>
      <w:r w:rsidRPr="00706C34">
        <w:rPr>
          <w:rFonts w:ascii="Times New Roman" w:hAnsi="Times New Roman" w:cs="Times New Roman"/>
        </w:rPr>
        <w:t>attention</w:t>
      </w:r>
      <w:r w:rsidR="00FB6681">
        <w:rPr>
          <w:rFonts w:ascii="Times New Roman" w:hAnsi="Times New Roman" w:cs="Times New Roman"/>
        </w:rPr>
        <w:t xml:space="preserve"> because v</w:t>
      </w:r>
      <w:r w:rsidRPr="00706C34">
        <w:rPr>
          <w:rFonts w:ascii="Times New Roman" w:hAnsi="Times New Roman" w:cs="Times New Roman"/>
        </w:rPr>
        <w:t>oluntary major shifts in property institutions are rare</w:t>
      </w:r>
      <w:r>
        <w:rPr>
          <w:rFonts w:ascii="Times New Roman" w:hAnsi="Times New Roman" w:cs="Times New Roman"/>
        </w:rPr>
        <w:t>, as are the data to analyze them</w:t>
      </w:r>
      <w:r w:rsidRPr="00706C34">
        <w:rPr>
          <w:rFonts w:ascii="Times New Roman" w:hAnsi="Times New Roman" w:cs="Times New Roman"/>
        </w:rPr>
        <w:t>.</w:t>
      </w:r>
      <w:r>
        <w:rPr>
          <w:rStyle w:val="FootnoteReference"/>
          <w:rFonts w:ascii="Times New Roman" w:hAnsi="Times New Roman" w:cs="Times New Roman"/>
        </w:rPr>
        <w:footnoteReference w:id="3"/>
      </w:r>
      <w:r>
        <w:rPr>
          <w:rFonts w:ascii="Times New Roman" w:hAnsi="Times New Roman" w:cs="Times New Roman"/>
        </w:rPr>
        <w:t xml:space="preserve"> </w:t>
      </w:r>
      <w:r w:rsidR="00835262">
        <w:rPr>
          <w:rFonts w:ascii="Times New Roman" w:hAnsi="Times New Roman" w:cs="Times New Roman"/>
        </w:rPr>
        <w:t xml:space="preserve">Despite identification challenges, </w:t>
      </w:r>
      <w:r>
        <w:rPr>
          <w:rFonts w:ascii="Times New Roman" w:hAnsi="Times New Roman" w:cs="Times New Roman"/>
        </w:rPr>
        <w:t xml:space="preserve">analysis of the endogenous </w:t>
      </w:r>
      <w:r w:rsidR="00835262">
        <w:rPr>
          <w:rFonts w:ascii="Times New Roman" w:hAnsi="Times New Roman" w:cs="Times New Roman"/>
        </w:rPr>
        <w:t>formation</w:t>
      </w:r>
      <w:r>
        <w:rPr>
          <w:rFonts w:ascii="Times New Roman" w:hAnsi="Times New Roman" w:cs="Times New Roman"/>
        </w:rPr>
        <w:t xml:space="preserve"> of property rights </w:t>
      </w:r>
      <w:r w:rsidR="00835262">
        <w:rPr>
          <w:rFonts w:ascii="Times New Roman" w:hAnsi="Times New Roman" w:cs="Times New Roman"/>
        </w:rPr>
        <w:t xml:space="preserve">is crucial for understanding the conditions under which </w:t>
      </w:r>
      <w:r w:rsidR="0052559F">
        <w:rPr>
          <w:rFonts w:ascii="Times New Roman" w:hAnsi="Times New Roman" w:cs="Times New Roman"/>
        </w:rPr>
        <w:t>property rights generate</w:t>
      </w:r>
      <w:r w:rsidR="00835262">
        <w:rPr>
          <w:rFonts w:ascii="Times New Roman" w:hAnsi="Times New Roman" w:cs="Times New Roman"/>
        </w:rPr>
        <w:t xml:space="preserve"> efficiency gains net of </w:t>
      </w:r>
      <w:r w:rsidR="00374E7A">
        <w:rPr>
          <w:rFonts w:ascii="Times New Roman" w:hAnsi="Times New Roman" w:cs="Times New Roman"/>
        </w:rPr>
        <w:t xml:space="preserve">the </w:t>
      </w:r>
      <w:r w:rsidR="00835262">
        <w:rPr>
          <w:rFonts w:ascii="Times New Roman" w:hAnsi="Times New Roman" w:cs="Times New Roman"/>
        </w:rPr>
        <w:t xml:space="preserve">costs of </w:t>
      </w:r>
      <w:r w:rsidR="00426370">
        <w:rPr>
          <w:rFonts w:ascii="Times New Roman" w:hAnsi="Times New Roman" w:cs="Times New Roman"/>
        </w:rPr>
        <w:t>establishing</w:t>
      </w:r>
      <w:r w:rsidR="00835262">
        <w:rPr>
          <w:rFonts w:ascii="Times New Roman" w:hAnsi="Times New Roman" w:cs="Times New Roman"/>
        </w:rPr>
        <w:t xml:space="preserve"> th</w:t>
      </w:r>
      <w:r w:rsidR="006D6128">
        <w:rPr>
          <w:rFonts w:ascii="Times New Roman" w:hAnsi="Times New Roman" w:cs="Times New Roman"/>
        </w:rPr>
        <w:t>em.</w:t>
      </w:r>
      <w:r w:rsidR="005A1ABB">
        <w:rPr>
          <w:rFonts w:ascii="Times New Roman" w:hAnsi="Times New Roman" w:cs="Times New Roman"/>
        </w:rPr>
        <w:t xml:space="preserve"> </w:t>
      </w:r>
    </w:p>
    <w:p w14:paraId="28CB97C2" w14:textId="12D3B088" w:rsidR="00E71463" w:rsidRDefault="00E71463" w:rsidP="00B07C7A">
      <w:pPr>
        <w:spacing w:line="480" w:lineRule="auto"/>
        <w:ind w:firstLine="720"/>
        <w:rPr>
          <w:rFonts w:ascii="Times New Roman" w:hAnsi="Times New Roman" w:cs="Times New Roman"/>
        </w:rPr>
      </w:pPr>
      <w:r w:rsidRPr="00870294">
        <w:rPr>
          <w:rFonts w:ascii="Times New Roman" w:hAnsi="Times New Roman" w:cs="Times New Roman"/>
        </w:rPr>
        <w:t>In this paper, we exploit the empirical setting of the American frontier as a laboratory for</w:t>
      </w:r>
      <w:r w:rsidR="00835262">
        <w:rPr>
          <w:rFonts w:ascii="Times New Roman" w:hAnsi="Times New Roman" w:cs="Times New Roman"/>
        </w:rPr>
        <w:t xml:space="preserve"> voluntary</w:t>
      </w:r>
      <w:r w:rsidRPr="00870294">
        <w:rPr>
          <w:rFonts w:ascii="Times New Roman" w:hAnsi="Times New Roman" w:cs="Times New Roman"/>
        </w:rPr>
        <w:t xml:space="preserve"> institutional innovation</w:t>
      </w:r>
      <w:r>
        <w:rPr>
          <w:rFonts w:ascii="Times New Roman" w:hAnsi="Times New Roman" w:cs="Times New Roman"/>
        </w:rPr>
        <w:t xml:space="preserve"> and </w:t>
      </w:r>
      <w:r w:rsidR="004304CB">
        <w:rPr>
          <w:rFonts w:ascii="Times New Roman" w:hAnsi="Times New Roman" w:cs="Times New Roman"/>
        </w:rPr>
        <w:t>examine</w:t>
      </w:r>
      <w:r>
        <w:rPr>
          <w:rFonts w:ascii="Times New Roman" w:hAnsi="Times New Roman" w:cs="Times New Roman"/>
        </w:rPr>
        <w:t xml:space="preserve"> </w:t>
      </w:r>
      <w:r w:rsidR="005933A6">
        <w:rPr>
          <w:rFonts w:ascii="Times New Roman" w:hAnsi="Times New Roman" w:cs="Times New Roman"/>
        </w:rPr>
        <w:t xml:space="preserve">its </w:t>
      </w:r>
      <w:r>
        <w:rPr>
          <w:rFonts w:ascii="Times New Roman" w:hAnsi="Times New Roman" w:cs="Times New Roman"/>
        </w:rPr>
        <w:t>economic characteristics</w:t>
      </w:r>
      <w:r w:rsidR="005933A6">
        <w:rPr>
          <w:rFonts w:ascii="Times New Roman" w:hAnsi="Times New Roman" w:cs="Times New Roman"/>
        </w:rPr>
        <w:t>.</w:t>
      </w:r>
      <w:r w:rsidRPr="00870294">
        <w:rPr>
          <w:rFonts w:ascii="Times New Roman" w:hAnsi="Times New Roman" w:cs="Times New Roman"/>
        </w:rPr>
        <w:t xml:space="preserve"> Settlers moved west across the continent after native claims had been swept aside.</w:t>
      </w:r>
      <w:r w:rsidR="005A1ABB">
        <w:rPr>
          <w:rFonts w:ascii="Times New Roman" w:hAnsi="Times New Roman" w:cs="Times New Roman"/>
        </w:rPr>
        <w:t xml:space="preserve"> </w:t>
      </w:r>
      <w:r w:rsidRPr="00870294">
        <w:rPr>
          <w:rFonts w:ascii="Times New Roman" w:hAnsi="Times New Roman" w:cs="Times New Roman"/>
        </w:rPr>
        <w:t>Migrants, seeking o</w:t>
      </w:r>
      <w:r>
        <w:rPr>
          <w:rFonts w:ascii="Times New Roman" w:hAnsi="Times New Roman" w:cs="Times New Roman"/>
        </w:rPr>
        <w:t xml:space="preserve">wnership of </w:t>
      </w:r>
      <w:r>
        <w:rPr>
          <w:rFonts w:ascii="Times New Roman" w:hAnsi="Times New Roman" w:cs="Times New Roman"/>
        </w:rPr>
        <w:lastRenderedPageBreak/>
        <w:t>natural resources—</w:t>
      </w:r>
      <w:r w:rsidRPr="00870294">
        <w:rPr>
          <w:rFonts w:ascii="Times New Roman" w:hAnsi="Times New Roman" w:cs="Times New Roman"/>
        </w:rPr>
        <w:t>land, timber, gold</w:t>
      </w:r>
      <w:r w:rsidR="00496FA3">
        <w:rPr>
          <w:rFonts w:ascii="Times New Roman" w:hAnsi="Times New Roman" w:cs="Times New Roman"/>
        </w:rPr>
        <w:t>,</w:t>
      </w:r>
      <w:r w:rsidRPr="00870294">
        <w:rPr>
          <w:rFonts w:ascii="Times New Roman" w:hAnsi="Times New Roman" w:cs="Times New Roman"/>
        </w:rPr>
        <w:t xml:space="preserve"> and silver</w:t>
      </w:r>
      <w:r w:rsidR="003D350E">
        <w:rPr>
          <w:rFonts w:ascii="Times New Roman" w:hAnsi="Times New Roman" w:cs="Times New Roman"/>
        </w:rPr>
        <w:t>—</w:t>
      </w:r>
      <w:r w:rsidRPr="00870294">
        <w:rPr>
          <w:rFonts w:ascii="Times New Roman" w:hAnsi="Times New Roman" w:cs="Times New Roman"/>
        </w:rPr>
        <w:t>proceeded ahead of formal state and territorial governments, bringing with them basic legal norms</w:t>
      </w:r>
      <w:r>
        <w:rPr>
          <w:rFonts w:ascii="Times New Roman" w:hAnsi="Times New Roman" w:cs="Times New Roman"/>
        </w:rPr>
        <w:t>,</w:t>
      </w:r>
      <w:r w:rsidRPr="00870294">
        <w:rPr>
          <w:rFonts w:ascii="Times New Roman" w:hAnsi="Times New Roman" w:cs="Times New Roman"/>
        </w:rPr>
        <w:t xml:space="preserve"> but confronting unfamiliar conditions that required new arrangements for economic </w:t>
      </w:r>
      <w:r w:rsidR="00D546F9">
        <w:rPr>
          <w:rFonts w:ascii="Times New Roman" w:hAnsi="Times New Roman" w:cs="Times New Roman"/>
        </w:rPr>
        <w:t>development</w:t>
      </w:r>
      <w:r>
        <w:rPr>
          <w:rFonts w:ascii="Times New Roman" w:hAnsi="Times New Roman" w:cs="Times New Roman"/>
        </w:rPr>
        <w:t xml:space="preserve"> (Anderson and Hill, 1975)</w:t>
      </w:r>
      <w:r w:rsidRPr="00870294">
        <w:rPr>
          <w:rFonts w:ascii="Times New Roman" w:hAnsi="Times New Roman" w:cs="Times New Roman"/>
        </w:rPr>
        <w:t xml:space="preserve">. These institutions appeared spontaneously via local </w:t>
      </w:r>
      <w:r w:rsidR="00780D86">
        <w:rPr>
          <w:rFonts w:ascii="Times New Roman" w:hAnsi="Times New Roman" w:cs="Times New Roman"/>
        </w:rPr>
        <w:t xml:space="preserve">bargaining </w:t>
      </w:r>
      <w:r w:rsidRPr="00870294">
        <w:rPr>
          <w:rFonts w:ascii="Times New Roman" w:hAnsi="Times New Roman" w:cs="Times New Roman"/>
        </w:rPr>
        <w:t xml:space="preserve">and persist today, </w:t>
      </w:r>
      <w:r>
        <w:rPr>
          <w:rFonts w:ascii="Times New Roman" w:hAnsi="Times New Roman" w:cs="Times New Roman"/>
        </w:rPr>
        <w:t xml:space="preserve">molding </w:t>
      </w:r>
      <w:r w:rsidRPr="00870294">
        <w:rPr>
          <w:rFonts w:ascii="Times New Roman" w:hAnsi="Times New Roman" w:cs="Times New Roman"/>
        </w:rPr>
        <w:t>contemporary</w:t>
      </w:r>
      <w:r>
        <w:rPr>
          <w:rFonts w:ascii="Times New Roman" w:hAnsi="Times New Roman" w:cs="Times New Roman"/>
        </w:rPr>
        <w:t xml:space="preserve"> markets</w:t>
      </w:r>
      <w:r w:rsidRPr="00870294">
        <w:rPr>
          <w:rFonts w:ascii="Times New Roman" w:hAnsi="Times New Roman" w:cs="Times New Roman"/>
        </w:rPr>
        <w:t xml:space="preserve"> and policy</w:t>
      </w:r>
      <w:r w:rsidR="00426370">
        <w:rPr>
          <w:rFonts w:ascii="Times New Roman" w:hAnsi="Times New Roman" w:cs="Times New Roman"/>
        </w:rPr>
        <w:t xml:space="preserve"> (Libecap, 2007)</w:t>
      </w:r>
      <w:r w:rsidRPr="00870294">
        <w:rPr>
          <w:rFonts w:ascii="Times New Roman" w:hAnsi="Times New Roman" w:cs="Times New Roman"/>
        </w:rPr>
        <w:t>.</w:t>
      </w:r>
    </w:p>
    <w:p w14:paraId="4C0D28D9" w14:textId="042D72EA" w:rsidR="00535695" w:rsidRDefault="00E71463" w:rsidP="00B07C7A">
      <w:pPr>
        <w:spacing w:line="480" w:lineRule="auto"/>
        <w:ind w:firstLine="720"/>
        <w:rPr>
          <w:rFonts w:ascii="Times New Roman" w:hAnsi="Times New Roman" w:cs="Times New Roman"/>
        </w:rPr>
      </w:pPr>
      <w:r w:rsidRPr="00870294">
        <w:rPr>
          <w:rFonts w:ascii="Times New Roman" w:hAnsi="Times New Roman" w:cs="Times New Roman"/>
        </w:rPr>
        <w:t>Our focus is on the abrupt, deliberate shift from common-law riparian water rights that dominated in the eastern U</w:t>
      </w:r>
      <w:r w:rsidR="00F9777B">
        <w:rPr>
          <w:rFonts w:ascii="Times New Roman" w:hAnsi="Times New Roman" w:cs="Times New Roman"/>
        </w:rPr>
        <w:t xml:space="preserve">nited </w:t>
      </w:r>
      <w:r w:rsidRPr="00870294">
        <w:rPr>
          <w:rFonts w:ascii="Times New Roman" w:hAnsi="Times New Roman" w:cs="Times New Roman"/>
        </w:rPr>
        <w:t>S</w:t>
      </w:r>
      <w:r w:rsidR="00F9777B">
        <w:rPr>
          <w:rFonts w:ascii="Times New Roman" w:hAnsi="Times New Roman" w:cs="Times New Roman"/>
        </w:rPr>
        <w:t>tates</w:t>
      </w:r>
      <w:r w:rsidRPr="00870294">
        <w:rPr>
          <w:rFonts w:ascii="Times New Roman" w:hAnsi="Times New Roman" w:cs="Times New Roman"/>
        </w:rPr>
        <w:t xml:space="preserve"> to prior appropriation</w:t>
      </w:r>
      <w:r w:rsidR="00E951A7">
        <w:rPr>
          <w:rFonts w:ascii="Times New Roman" w:hAnsi="Times New Roman" w:cs="Times New Roman"/>
        </w:rPr>
        <w:t>. The riparian doctrine grants</w:t>
      </w:r>
      <w:r w:rsidR="00E951A7" w:rsidRPr="00870294">
        <w:rPr>
          <w:rFonts w:ascii="Times New Roman" w:hAnsi="Times New Roman" w:cs="Times New Roman"/>
        </w:rPr>
        <w:t xml:space="preserve"> use of </w:t>
      </w:r>
      <w:r w:rsidR="00E951A7">
        <w:rPr>
          <w:rFonts w:ascii="Times New Roman" w:hAnsi="Times New Roman" w:cs="Times New Roman"/>
        </w:rPr>
        <w:t xml:space="preserve">undefined amounts of </w:t>
      </w:r>
      <w:r w:rsidR="00E951A7" w:rsidRPr="00870294">
        <w:rPr>
          <w:rFonts w:ascii="Times New Roman" w:hAnsi="Times New Roman" w:cs="Times New Roman"/>
        </w:rPr>
        <w:t xml:space="preserve">surface </w:t>
      </w:r>
      <w:r w:rsidR="00E951A7">
        <w:rPr>
          <w:rFonts w:ascii="Times New Roman" w:hAnsi="Times New Roman" w:cs="Times New Roman"/>
        </w:rPr>
        <w:t xml:space="preserve">stream </w:t>
      </w:r>
      <w:r w:rsidR="00E951A7" w:rsidRPr="00870294">
        <w:rPr>
          <w:rFonts w:ascii="Times New Roman" w:hAnsi="Times New Roman" w:cs="Times New Roman"/>
        </w:rPr>
        <w:t>water to adjacent land holders</w:t>
      </w:r>
      <w:r w:rsidR="00E951A7">
        <w:rPr>
          <w:rFonts w:ascii="Times New Roman" w:hAnsi="Times New Roman" w:cs="Times New Roman"/>
        </w:rPr>
        <w:t>, whereas the prior appropriation doctrine</w:t>
      </w:r>
      <w:r w:rsidRPr="00870294">
        <w:rPr>
          <w:rFonts w:ascii="Times New Roman" w:hAnsi="Times New Roman" w:cs="Times New Roman"/>
        </w:rPr>
        <w:t xml:space="preserve"> assigned ownership </w:t>
      </w:r>
      <w:r w:rsidR="006D6128">
        <w:rPr>
          <w:rFonts w:ascii="Times New Roman" w:hAnsi="Times New Roman" w:cs="Times New Roman"/>
        </w:rPr>
        <w:t xml:space="preserve">to a specified amount </w:t>
      </w:r>
      <w:r w:rsidRPr="00870294">
        <w:rPr>
          <w:rFonts w:ascii="Times New Roman" w:hAnsi="Times New Roman" w:cs="Times New Roman"/>
        </w:rPr>
        <w:t xml:space="preserve">of water based </w:t>
      </w:r>
      <w:r w:rsidR="00E951A7">
        <w:rPr>
          <w:rFonts w:ascii="Times New Roman" w:hAnsi="Times New Roman" w:cs="Times New Roman"/>
        </w:rPr>
        <w:t>on</w:t>
      </w:r>
      <w:r>
        <w:rPr>
          <w:rFonts w:ascii="Times New Roman" w:hAnsi="Times New Roman" w:cs="Times New Roman"/>
        </w:rPr>
        <w:t xml:space="preserve"> </w:t>
      </w:r>
      <w:r w:rsidR="00E951A7">
        <w:rPr>
          <w:rFonts w:ascii="Times New Roman" w:hAnsi="Times New Roman" w:cs="Times New Roman"/>
        </w:rPr>
        <w:t xml:space="preserve">a </w:t>
      </w:r>
      <w:r>
        <w:rPr>
          <w:rFonts w:ascii="Times New Roman" w:hAnsi="Times New Roman" w:cs="Times New Roman"/>
        </w:rPr>
        <w:t>first-</w:t>
      </w:r>
      <w:r w:rsidR="002C451A">
        <w:rPr>
          <w:rFonts w:ascii="Times New Roman" w:hAnsi="Times New Roman" w:cs="Times New Roman"/>
        </w:rPr>
        <w:t xml:space="preserve">come, first </w:t>
      </w:r>
      <w:r w:rsidR="00E951A7">
        <w:rPr>
          <w:rFonts w:ascii="Times New Roman" w:hAnsi="Times New Roman" w:cs="Times New Roman"/>
        </w:rPr>
        <w:t>served basis</w:t>
      </w:r>
      <w:r>
        <w:rPr>
          <w:rFonts w:ascii="Times New Roman" w:hAnsi="Times New Roman" w:cs="Times New Roman"/>
        </w:rPr>
        <w:t>.</w:t>
      </w:r>
      <w:r>
        <w:rPr>
          <w:rStyle w:val="FootnoteReference"/>
          <w:rFonts w:ascii="Times New Roman" w:hAnsi="Times New Roman" w:cs="Times New Roman"/>
        </w:rPr>
        <w:footnoteReference w:id="4"/>
      </w:r>
      <w:r w:rsidRPr="00870294">
        <w:rPr>
          <w:rFonts w:ascii="Times New Roman" w:hAnsi="Times New Roman" w:cs="Times New Roman"/>
        </w:rPr>
        <w:t xml:space="preserve"> </w:t>
      </w:r>
      <w:r w:rsidR="00E951A7">
        <w:rPr>
          <w:rFonts w:ascii="Times New Roman" w:hAnsi="Times New Roman" w:cs="Times New Roman"/>
        </w:rPr>
        <w:t>Unlike in-stream riparian uses, appropriative rights allowed water to be</w:t>
      </w:r>
      <w:r w:rsidR="006D6128">
        <w:rPr>
          <w:rFonts w:ascii="Times New Roman" w:hAnsi="Times New Roman" w:cs="Times New Roman"/>
        </w:rPr>
        <w:t xml:space="preserve"> </w:t>
      </w:r>
      <w:r w:rsidR="00456EBB">
        <w:rPr>
          <w:rFonts w:ascii="Times New Roman" w:hAnsi="Times New Roman" w:cs="Times New Roman"/>
        </w:rPr>
        <w:t xml:space="preserve">diverted for </w:t>
      </w:r>
      <w:r w:rsidRPr="00870294">
        <w:rPr>
          <w:rFonts w:ascii="Times New Roman" w:hAnsi="Times New Roman" w:cs="Times New Roman"/>
        </w:rPr>
        <w:t xml:space="preserve">beneficial use at sites distant from </w:t>
      </w:r>
      <w:r w:rsidR="00456EBB">
        <w:rPr>
          <w:rFonts w:ascii="Times New Roman" w:hAnsi="Times New Roman" w:cs="Times New Roman"/>
        </w:rPr>
        <w:t>streams</w:t>
      </w:r>
      <w:r w:rsidRPr="00870294">
        <w:rPr>
          <w:rFonts w:ascii="Times New Roman" w:hAnsi="Times New Roman" w:cs="Times New Roman"/>
        </w:rPr>
        <w:t xml:space="preserve">. </w:t>
      </w:r>
      <w:r w:rsidR="00F9777B">
        <w:rPr>
          <w:rFonts w:ascii="Times New Roman" w:hAnsi="Times New Roman" w:cs="Times New Roman"/>
        </w:rPr>
        <w:t>Prior appropriation</w:t>
      </w:r>
      <w:r w:rsidR="006D6128">
        <w:rPr>
          <w:rFonts w:ascii="Times New Roman" w:hAnsi="Times New Roman" w:cs="Times New Roman"/>
        </w:rPr>
        <w:t xml:space="preserve"> </w:t>
      </w:r>
      <w:r w:rsidRPr="00870294">
        <w:rPr>
          <w:rFonts w:ascii="Times New Roman" w:hAnsi="Times New Roman" w:cs="Times New Roman"/>
        </w:rPr>
        <w:t>displaced riparian rights across an i</w:t>
      </w:r>
      <w:r>
        <w:rPr>
          <w:rFonts w:ascii="Times New Roman" w:hAnsi="Times New Roman" w:cs="Times New Roman"/>
        </w:rPr>
        <w:t>mmense area of some 2,965,305 square miles</w:t>
      </w:r>
      <w:r w:rsidRPr="00870294">
        <w:rPr>
          <w:rFonts w:ascii="Times New Roman" w:hAnsi="Times New Roman" w:cs="Times New Roman"/>
        </w:rPr>
        <w:t xml:space="preserve"> (1</w:t>
      </w:r>
      <w:r>
        <w:rPr>
          <w:rFonts w:ascii="Times New Roman" w:hAnsi="Times New Roman" w:cs="Times New Roman"/>
        </w:rPr>
        <w:t>7</w:t>
      </w:r>
      <w:r w:rsidRPr="00870294">
        <w:rPr>
          <w:rFonts w:ascii="Times New Roman" w:hAnsi="Times New Roman" w:cs="Times New Roman"/>
        </w:rPr>
        <w:t xml:space="preserve"> western states and </w:t>
      </w:r>
      <w:r>
        <w:rPr>
          <w:rFonts w:ascii="Times New Roman" w:hAnsi="Times New Roman" w:cs="Times New Roman"/>
        </w:rPr>
        <w:t>4</w:t>
      </w:r>
      <w:r w:rsidRPr="00870294">
        <w:rPr>
          <w:rFonts w:ascii="Times New Roman" w:hAnsi="Times New Roman" w:cs="Times New Roman"/>
        </w:rPr>
        <w:t xml:space="preserve"> </w:t>
      </w:r>
      <w:r>
        <w:rPr>
          <w:rFonts w:ascii="Times New Roman" w:hAnsi="Times New Roman" w:cs="Times New Roman"/>
        </w:rPr>
        <w:t>Can</w:t>
      </w:r>
      <w:r w:rsidR="00F9777B">
        <w:rPr>
          <w:rFonts w:ascii="Times New Roman" w:hAnsi="Times New Roman" w:cs="Times New Roman"/>
        </w:rPr>
        <w:t xml:space="preserve">adian provinces) </w:t>
      </w:r>
      <w:r>
        <w:rPr>
          <w:rFonts w:ascii="Times New Roman" w:hAnsi="Times New Roman" w:cs="Times New Roman"/>
        </w:rPr>
        <w:t xml:space="preserve">and was </w:t>
      </w:r>
      <w:r w:rsidR="00426370">
        <w:rPr>
          <w:rFonts w:ascii="Times New Roman" w:hAnsi="Times New Roman" w:cs="Times New Roman"/>
        </w:rPr>
        <w:t xml:space="preserve">later </w:t>
      </w:r>
      <w:r>
        <w:rPr>
          <w:rFonts w:ascii="Times New Roman" w:hAnsi="Times New Roman" w:cs="Times New Roman"/>
        </w:rPr>
        <w:t>endorsed by federal and state law.</w:t>
      </w:r>
      <w:r>
        <w:rPr>
          <w:rStyle w:val="FootnoteReference"/>
          <w:rFonts w:ascii="Times New Roman" w:hAnsi="Times New Roman" w:cs="Times New Roman"/>
        </w:rPr>
        <w:footnoteReference w:id="5"/>
      </w:r>
      <w:r w:rsidRPr="00870294">
        <w:rPr>
          <w:rFonts w:ascii="Times New Roman" w:hAnsi="Times New Roman" w:cs="Times New Roman"/>
        </w:rPr>
        <w:t xml:space="preserve"> </w:t>
      </w:r>
    </w:p>
    <w:p w14:paraId="3915BB9C" w14:textId="4718CB24" w:rsidR="00B07C7A" w:rsidRDefault="00E71463" w:rsidP="00B07C7A">
      <w:pPr>
        <w:spacing w:line="480" w:lineRule="auto"/>
        <w:ind w:firstLine="720"/>
        <w:rPr>
          <w:rFonts w:ascii="Times New Roman" w:hAnsi="Times New Roman" w:cs="Times New Roman"/>
        </w:rPr>
      </w:pPr>
      <w:r w:rsidRPr="00870294">
        <w:rPr>
          <w:rFonts w:ascii="Times New Roman" w:hAnsi="Times New Roman" w:cs="Times New Roman"/>
        </w:rPr>
        <w:t xml:space="preserve">Most prior appropriation rights were </w:t>
      </w:r>
      <w:r>
        <w:rPr>
          <w:rFonts w:ascii="Times New Roman" w:hAnsi="Times New Roman" w:cs="Times New Roman"/>
        </w:rPr>
        <w:t>established between 1850 and 192</w:t>
      </w:r>
      <w:r w:rsidRPr="00870294">
        <w:rPr>
          <w:rFonts w:ascii="Times New Roman" w:hAnsi="Times New Roman" w:cs="Times New Roman"/>
        </w:rPr>
        <w:t xml:space="preserve">0 when water was valued primarily as an input to irrigated </w:t>
      </w:r>
      <w:r w:rsidR="00F9777B">
        <w:rPr>
          <w:rFonts w:ascii="Times New Roman" w:hAnsi="Times New Roman" w:cs="Times New Roman"/>
        </w:rPr>
        <w:t xml:space="preserve">agriculture, where </w:t>
      </w:r>
      <w:r>
        <w:rPr>
          <w:rFonts w:ascii="Times New Roman" w:hAnsi="Times New Roman" w:cs="Times New Roman"/>
        </w:rPr>
        <w:t>40 to 80</w:t>
      </w:r>
      <w:r w:rsidRPr="00870294">
        <w:rPr>
          <w:rFonts w:ascii="Times New Roman" w:hAnsi="Times New Roman" w:cs="Times New Roman"/>
        </w:rPr>
        <w:t>% of western w</w:t>
      </w:r>
      <w:r>
        <w:rPr>
          <w:rFonts w:ascii="Times New Roman" w:hAnsi="Times New Roman" w:cs="Times New Roman"/>
        </w:rPr>
        <w:t xml:space="preserve">ater use remains </w:t>
      </w:r>
      <w:r w:rsidR="00F9777B">
        <w:rPr>
          <w:rFonts w:ascii="Times New Roman" w:hAnsi="Times New Roman" w:cs="Times New Roman"/>
        </w:rPr>
        <w:t>today</w:t>
      </w:r>
      <w:r>
        <w:rPr>
          <w:rFonts w:ascii="Times New Roman" w:hAnsi="Times New Roman" w:cs="Times New Roman"/>
        </w:rPr>
        <w:t xml:space="preserve"> (Brewer et al., 2008).</w:t>
      </w:r>
      <w:r>
        <w:rPr>
          <w:rStyle w:val="FootnoteReference"/>
          <w:rFonts w:ascii="Times New Roman" w:hAnsi="Times New Roman" w:cs="Times New Roman"/>
        </w:rPr>
        <w:footnoteReference w:id="6"/>
      </w:r>
      <w:r>
        <w:rPr>
          <w:rFonts w:ascii="Times New Roman" w:hAnsi="Times New Roman" w:cs="Times New Roman"/>
        </w:rPr>
        <w:t xml:space="preserve"> </w:t>
      </w:r>
      <w:r w:rsidR="00A50F3D">
        <w:rPr>
          <w:rFonts w:ascii="Times New Roman" w:hAnsi="Times New Roman" w:cs="Times New Roman"/>
        </w:rPr>
        <w:t xml:space="preserve">Private investment provided the majority of the </w:t>
      </w:r>
      <w:r w:rsidR="0076760E">
        <w:rPr>
          <w:rFonts w:ascii="Times New Roman" w:hAnsi="Times New Roman" w:cs="Times New Roman"/>
        </w:rPr>
        <w:t xml:space="preserve">region’s </w:t>
      </w:r>
      <w:r w:rsidR="0076760E">
        <w:rPr>
          <w:rFonts w:ascii="Times New Roman" w:hAnsi="Times New Roman" w:cs="Times New Roman"/>
        </w:rPr>
        <w:lastRenderedPageBreak/>
        <w:t>early</w:t>
      </w:r>
      <w:r w:rsidR="00A50F3D">
        <w:rPr>
          <w:rFonts w:ascii="Times New Roman" w:hAnsi="Times New Roman" w:cs="Times New Roman"/>
        </w:rPr>
        <w:t xml:space="preserve"> irrigation infrastructure across the West.</w:t>
      </w:r>
      <w:r>
        <w:rPr>
          <w:rFonts w:ascii="Times New Roman" w:hAnsi="Times New Roman" w:cs="Times New Roman"/>
        </w:rPr>
        <w:t xml:space="preserve"> By 1920, </w:t>
      </w:r>
      <w:r w:rsidR="00462D2F">
        <w:rPr>
          <w:rFonts w:ascii="Times New Roman" w:hAnsi="Times New Roman" w:cs="Times New Roman"/>
        </w:rPr>
        <w:t>$823,236,000,000(</w:t>
      </w:r>
      <w:r>
        <w:rPr>
          <w:rFonts w:ascii="Times New Roman" w:hAnsi="Times New Roman" w:cs="Times New Roman"/>
        </w:rPr>
        <w:t xml:space="preserve"> 2015 $) had been invested in 109,174 canals and ditches</w:t>
      </w:r>
      <w:r w:rsidR="00462D2F">
        <w:rPr>
          <w:rFonts w:ascii="Times New Roman" w:hAnsi="Times New Roman" w:cs="Times New Roman"/>
        </w:rPr>
        <w:t xml:space="preserve"> spanning</w:t>
      </w:r>
      <w:r>
        <w:rPr>
          <w:rFonts w:ascii="Times New Roman" w:hAnsi="Times New Roman" w:cs="Times New Roman"/>
        </w:rPr>
        <w:t xml:space="preserve"> 159,864 miles.</w:t>
      </w:r>
      <w:r>
        <w:rPr>
          <w:rStyle w:val="FootnoteReference"/>
          <w:rFonts w:ascii="Times New Roman" w:hAnsi="Times New Roman" w:cs="Times New Roman"/>
        </w:rPr>
        <w:footnoteReference w:id="7"/>
      </w:r>
      <w:r>
        <w:rPr>
          <w:rFonts w:ascii="Times New Roman" w:hAnsi="Times New Roman" w:cs="Times New Roman"/>
        </w:rPr>
        <w:t xml:space="preserve"> </w:t>
      </w:r>
      <w:r w:rsidR="00B90E7A">
        <w:rPr>
          <w:rFonts w:ascii="Times New Roman" w:hAnsi="Times New Roman" w:cs="Times New Roman"/>
        </w:rPr>
        <w:t>Figure 1</w:t>
      </w:r>
      <w:r w:rsidR="00741705">
        <w:rPr>
          <w:rFonts w:ascii="Times New Roman" w:hAnsi="Times New Roman" w:cs="Times New Roman"/>
        </w:rPr>
        <w:t xml:space="preserve"> shows the range of irrigated </w:t>
      </w:r>
      <w:r w:rsidR="00ED57AB">
        <w:rPr>
          <w:rFonts w:ascii="Times New Roman" w:hAnsi="Times New Roman" w:cs="Times New Roman"/>
        </w:rPr>
        <w:t>agricultural land</w:t>
      </w:r>
      <w:r w:rsidR="00741705">
        <w:rPr>
          <w:rFonts w:ascii="Times New Roman" w:hAnsi="Times New Roman" w:cs="Times New Roman"/>
        </w:rPr>
        <w:t xml:space="preserve"> </w:t>
      </w:r>
      <w:r w:rsidR="00ED57AB">
        <w:rPr>
          <w:rFonts w:ascii="Times New Roman" w:hAnsi="Times New Roman" w:cs="Times New Roman"/>
        </w:rPr>
        <w:t>by</w:t>
      </w:r>
      <w:r w:rsidR="00741705">
        <w:rPr>
          <w:rFonts w:ascii="Times New Roman" w:hAnsi="Times New Roman" w:cs="Times New Roman"/>
        </w:rPr>
        <w:t xml:space="preserve"> 1920 due to development of water supply and delivery systems. </w:t>
      </w:r>
    </w:p>
    <w:p w14:paraId="728C771A" w14:textId="77777777" w:rsidR="008B167C" w:rsidRDefault="008B167C" w:rsidP="00B07C7A">
      <w:pPr>
        <w:spacing w:line="480" w:lineRule="auto"/>
        <w:ind w:firstLine="720"/>
        <w:rPr>
          <w:rFonts w:ascii="Times New Roman" w:hAnsi="Times New Roman" w:cs="Times New Roman"/>
        </w:rPr>
      </w:pPr>
    </w:p>
    <w:p w14:paraId="7754A8C6" w14:textId="43702052" w:rsidR="008B167C" w:rsidRPr="002F221F" w:rsidRDefault="00407133" w:rsidP="008B167C">
      <w:pPr>
        <w:jc w:val="center"/>
        <w:rPr>
          <w:rFonts w:ascii="Times New Roman" w:hAnsi="Times New Roman" w:cs="Times New Roman"/>
          <w:b/>
        </w:rPr>
      </w:pPr>
      <w:r>
        <w:rPr>
          <w:rFonts w:ascii="Times New Roman" w:hAnsi="Times New Roman" w:cs="Times New Roman"/>
          <w:b/>
        </w:rPr>
        <w:t>Figure 1</w:t>
      </w:r>
      <w:r w:rsidR="008B167C" w:rsidRPr="002F221F">
        <w:rPr>
          <w:rFonts w:ascii="Times New Roman" w:hAnsi="Times New Roman" w:cs="Times New Roman"/>
          <w:b/>
        </w:rPr>
        <w:t>: Irrigation Networks in Arid Regions, West of the 100</w:t>
      </w:r>
      <w:r w:rsidR="008B167C" w:rsidRPr="002F221F">
        <w:rPr>
          <w:rFonts w:ascii="Times New Roman" w:hAnsi="Times New Roman" w:cs="Times New Roman"/>
          <w:b/>
          <w:vertAlign w:val="superscript"/>
        </w:rPr>
        <w:t xml:space="preserve">th </w:t>
      </w:r>
      <w:r w:rsidR="008B167C" w:rsidRPr="002F221F">
        <w:rPr>
          <w:rFonts w:ascii="Times New Roman" w:hAnsi="Times New Roman" w:cs="Times New Roman"/>
          <w:b/>
        </w:rPr>
        <w:t>Meridian</w:t>
      </w:r>
    </w:p>
    <w:p w14:paraId="039BE189" w14:textId="0E27EE6F" w:rsidR="00462D2F" w:rsidRPr="002F221F" w:rsidRDefault="008B167C" w:rsidP="00462D2F">
      <w:pPr>
        <w:jc w:val="center"/>
        <w:rPr>
          <w:rFonts w:ascii="Times New Roman" w:hAnsi="Times New Roman" w:cs="Times New Roman"/>
        </w:rPr>
      </w:pPr>
      <w:r w:rsidRPr="002F221F">
        <w:rPr>
          <w:rFonts w:ascii="Times New Roman" w:hAnsi="Times New Roman" w:cs="Times New Roman"/>
          <w:noProof/>
        </w:rPr>
        <w:drawing>
          <wp:inline distT="0" distB="0" distL="0" distR="0" wp14:anchorId="7E058768" wp14:editId="53097293">
            <wp:extent cx="2998990" cy="2662445"/>
            <wp:effectExtent l="0" t="0" r="0" b="5080"/>
            <wp:docPr id="10" name="Picture 10" descr="C:\Users\glibecap\AppData\Local\Tem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ibecap\AppData\Local\Temp\ma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17" b="7572"/>
                    <a:stretch/>
                  </pic:blipFill>
                  <pic:spPr bwMode="auto">
                    <a:xfrm>
                      <a:off x="0" y="0"/>
                      <a:ext cx="3018348" cy="2679630"/>
                    </a:xfrm>
                    <a:prstGeom prst="rect">
                      <a:avLst/>
                    </a:prstGeom>
                    <a:noFill/>
                    <a:ln>
                      <a:noFill/>
                    </a:ln>
                    <a:extLst>
                      <a:ext uri="{53640926-AAD7-44D8-BBD7-CCE9431645EC}">
                        <a14:shadowObscured xmlns:a14="http://schemas.microsoft.com/office/drawing/2010/main"/>
                      </a:ext>
                    </a:extLst>
                  </pic:spPr>
                </pic:pic>
              </a:graphicData>
            </a:graphic>
          </wp:inline>
        </w:drawing>
      </w:r>
    </w:p>
    <w:p w14:paraId="55B78F69" w14:textId="77777777" w:rsidR="008B167C" w:rsidRDefault="008B167C" w:rsidP="008B167C">
      <w:pPr>
        <w:widowControl w:val="0"/>
        <w:autoSpaceDE w:val="0"/>
        <w:autoSpaceDN w:val="0"/>
        <w:adjustRightInd w:val="0"/>
        <w:ind w:left="1440" w:firstLine="720"/>
        <w:rPr>
          <w:rFonts w:ascii="Times New Roman" w:hAnsi="Times New Roman" w:cs="Times New Roman"/>
          <w:sz w:val="20"/>
          <w:szCs w:val="20"/>
        </w:rPr>
      </w:pPr>
      <w:r w:rsidRPr="002F221F">
        <w:rPr>
          <w:rFonts w:ascii="Times New Roman" w:hAnsi="Times New Roman" w:cs="Times New Roman"/>
          <w:i/>
          <w:sz w:val="20"/>
          <w:szCs w:val="20"/>
        </w:rPr>
        <w:t>Source</w:t>
      </w:r>
      <w:r w:rsidRPr="002F221F">
        <w:rPr>
          <w:rFonts w:ascii="Times New Roman" w:hAnsi="Times New Roman" w:cs="Times New Roman"/>
          <w:sz w:val="20"/>
          <w:szCs w:val="20"/>
        </w:rPr>
        <w:t>: US Census Bureau (1922, 1).</w:t>
      </w:r>
    </w:p>
    <w:p w14:paraId="2C7D512A" w14:textId="77777777" w:rsidR="00462D2F" w:rsidRDefault="00462D2F" w:rsidP="008B167C">
      <w:pPr>
        <w:widowControl w:val="0"/>
        <w:autoSpaceDE w:val="0"/>
        <w:autoSpaceDN w:val="0"/>
        <w:adjustRightInd w:val="0"/>
        <w:ind w:left="1440" w:firstLine="720"/>
        <w:rPr>
          <w:rFonts w:ascii="Times New Roman" w:hAnsi="Times New Roman" w:cs="Times New Roman"/>
          <w:sz w:val="20"/>
          <w:szCs w:val="20"/>
        </w:rPr>
      </w:pPr>
    </w:p>
    <w:p w14:paraId="11C21423" w14:textId="77777777" w:rsidR="008B167C" w:rsidRPr="002F221F" w:rsidRDefault="008B167C" w:rsidP="008B167C">
      <w:pPr>
        <w:widowControl w:val="0"/>
        <w:autoSpaceDE w:val="0"/>
        <w:autoSpaceDN w:val="0"/>
        <w:adjustRightInd w:val="0"/>
        <w:ind w:left="1440" w:firstLine="720"/>
        <w:rPr>
          <w:rFonts w:ascii="Times New Roman" w:hAnsi="Times New Roman" w:cs="Times New Roman"/>
          <w:sz w:val="20"/>
          <w:szCs w:val="20"/>
        </w:rPr>
      </w:pPr>
    </w:p>
    <w:p w14:paraId="2158E906" w14:textId="0A88DB30" w:rsidR="009E7A02" w:rsidRDefault="00E71463" w:rsidP="00B07C7A">
      <w:pPr>
        <w:spacing w:line="480" w:lineRule="auto"/>
        <w:ind w:firstLine="720"/>
        <w:rPr>
          <w:rFonts w:ascii="Times New Roman" w:hAnsi="Times New Roman" w:cs="Times New Roman"/>
          <w:color w:val="000000"/>
        </w:rPr>
      </w:pPr>
      <w:r>
        <w:rPr>
          <w:rFonts w:ascii="Times New Roman" w:hAnsi="Times New Roman" w:cs="Times New Roman"/>
        </w:rPr>
        <w:t xml:space="preserve">Previous work </w:t>
      </w:r>
      <w:r w:rsidR="00D546F9">
        <w:rPr>
          <w:rFonts w:ascii="Times New Roman" w:hAnsi="Times New Roman" w:cs="Times New Roman"/>
        </w:rPr>
        <w:t>addresses</w:t>
      </w:r>
      <w:r>
        <w:rPr>
          <w:rFonts w:ascii="Times New Roman" w:hAnsi="Times New Roman" w:cs="Times New Roman"/>
        </w:rPr>
        <w:t xml:space="preserve"> why the riparian doctrine was not a feasible mechanism for allocating water in the</w:t>
      </w:r>
      <w:r w:rsidR="0052559F">
        <w:rPr>
          <w:rFonts w:ascii="Times New Roman" w:hAnsi="Times New Roman" w:cs="Times New Roman"/>
        </w:rPr>
        <w:t xml:space="preserve"> </w:t>
      </w:r>
      <w:r w:rsidR="00FD48F2">
        <w:rPr>
          <w:rFonts w:ascii="Times New Roman" w:hAnsi="Times New Roman" w:cs="Times New Roman"/>
        </w:rPr>
        <w:t xml:space="preserve">rugged and </w:t>
      </w:r>
      <w:r w:rsidR="008224C4">
        <w:rPr>
          <w:rFonts w:ascii="Times New Roman" w:hAnsi="Times New Roman" w:cs="Times New Roman"/>
        </w:rPr>
        <w:t>semi-</w:t>
      </w:r>
      <w:r w:rsidR="0052559F">
        <w:rPr>
          <w:rFonts w:ascii="Times New Roman" w:hAnsi="Times New Roman" w:cs="Times New Roman"/>
        </w:rPr>
        <w:t>arid</w:t>
      </w:r>
      <w:r w:rsidR="008224C4">
        <w:rPr>
          <w:rFonts w:ascii="Times New Roman" w:hAnsi="Times New Roman" w:cs="Times New Roman"/>
        </w:rPr>
        <w:t xml:space="preserve"> </w:t>
      </w:r>
      <w:r>
        <w:rPr>
          <w:rFonts w:ascii="Times New Roman" w:hAnsi="Times New Roman" w:cs="Times New Roman"/>
        </w:rPr>
        <w:t>West, but has failed to explain why prior appropriation emerged as the solution</w:t>
      </w:r>
      <w:r w:rsidR="00D546F9">
        <w:rPr>
          <w:rFonts w:ascii="Times New Roman" w:hAnsi="Times New Roman" w:cs="Times New Roman"/>
        </w:rPr>
        <w:t xml:space="preserve"> (Rose, 1990; Kanazawa 2015)</w:t>
      </w:r>
      <w:r>
        <w:rPr>
          <w:rFonts w:ascii="Times New Roman" w:hAnsi="Times New Roman" w:cs="Times New Roman"/>
        </w:rPr>
        <w:t>.</w:t>
      </w:r>
      <w:r>
        <w:rPr>
          <w:rStyle w:val="FootnoteReference"/>
          <w:rFonts w:ascii="Times New Roman" w:hAnsi="Times New Roman" w:cs="Times New Roman"/>
        </w:rPr>
        <w:footnoteReference w:id="8"/>
      </w:r>
      <w:r>
        <w:rPr>
          <w:rFonts w:ascii="Times New Roman" w:hAnsi="Times New Roman" w:cs="Times New Roman"/>
        </w:rPr>
        <w:t xml:space="preserve"> </w:t>
      </w:r>
      <w:r w:rsidR="00FD48F2">
        <w:rPr>
          <w:rFonts w:ascii="Times New Roman" w:hAnsi="Times New Roman" w:cs="Times New Roman"/>
          <w:color w:val="000000"/>
        </w:rPr>
        <w:t>Potential e</w:t>
      </w:r>
      <w:r w:rsidR="00FD48F2" w:rsidRPr="0052559F">
        <w:rPr>
          <w:rFonts w:ascii="Times New Roman" w:hAnsi="Times New Roman" w:cs="Times New Roman"/>
          <w:color w:val="000000"/>
        </w:rPr>
        <w:t xml:space="preserve">fficiency losses associated with </w:t>
      </w:r>
      <w:r w:rsidR="00FD48F2">
        <w:rPr>
          <w:rFonts w:ascii="Times New Roman" w:hAnsi="Times New Roman" w:cs="Times New Roman"/>
          <w:color w:val="000000"/>
        </w:rPr>
        <w:t>appropriative rights</w:t>
      </w:r>
      <w:r w:rsidR="00C51719">
        <w:rPr>
          <w:rFonts w:ascii="Times New Roman" w:hAnsi="Times New Roman" w:cs="Times New Roman"/>
          <w:color w:val="000000"/>
        </w:rPr>
        <w:t xml:space="preserve"> are well-</w:t>
      </w:r>
      <w:r w:rsidR="00FD48F2">
        <w:rPr>
          <w:rFonts w:ascii="Times New Roman" w:hAnsi="Times New Roman" w:cs="Times New Roman"/>
          <w:color w:val="000000"/>
        </w:rPr>
        <w:t>studied</w:t>
      </w:r>
      <w:r w:rsidR="00FD48F2" w:rsidRPr="0052559F">
        <w:rPr>
          <w:rFonts w:ascii="Times New Roman" w:hAnsi="Times New Roman" w:cs="Times New Roman"/>
          <w:color w:val="000000"/>
        </w:rPr>
        <w:t xml:space="preserve"> (Burness and Quirk, 1979; Chong and </w:t>
      </w:r>
      <w:r w:rsidR="00FD48F2" w:rsidRPr="0052559F">
        <w:rPr>
          <w:rFonts w:ascii="Times New Roman" w:hAnsi="Times New Roman" w:cs="Times New Roman"/>
          <w:color w:val="000000"/>
        </w:rPr>
        <w:lastRenderedPageBreak/>
        <w:t>Sunding, 2006; Brewer et al., 2008)</w:t>
      </w:r>
      <w:r w:rsidR="00FD48F2">
        <w:rPr>
          <w:rFonts w:ascii="Times New Roman" w:hAnsi="Times New Roman" w:cs="Times New Roman"/>
          <w:color w:val="000000"/>
        </w:rPr>
        <w:t xml:space="preserve">, but the net advantages of prior appropriation have not been examined. </w:t>
      </w:r>
      <w:r w:rsidR="009E7A02">
        <w:rPr>
          <w:rFonts w:ascii="Times New Roman" w:hAnsi="Times New Roman" w:cs="Times New Roman"/>
          <w:color w:val="000000"/>
        </w:rPr>
        <w:t>Given the relatively blank slate for defining property rights on the Western Frontier,</w:t>
      </w:r>
    </w:p>
    <w:p w14:paraId="74F9972C" w14:textId="0C90986A" w:rsidR="0052559F" w:rsidRDefault="009E7A02" w:rsidP="008B167C">
      <w:pPr>
        <w:spacing w:line="480" w:lineRule="auto"/>
        <w:rPr>
          <w:rFonts w:ascii="Times New Roman" w:hAnsi="Times New Roman" w:cs="Times New Roman"/>
        </w:rPr>
      </w:pPr>
      <w:r>
        <w:rPr>
          <w:rFonts w:ascii="Times New Roman" w:hAnsi="Times New Roman" w:cs="Times New Roman"/>
          <w:color w:val="000000"/>
        </w:rPr>
        <w:t>w</w:t>
      </w:r>
      <w:r w:rsidR="0052559F">
        <w:rPr>
          <w:rFonts w:ascii="Times New Roman" w:hAnsi="Times New Roman" w:cs="Times New Roman"/>
          <w:color w:val="000000"/>
        </w:rPr>
        <w:t xml:space="preserve">hy </w:t>
      </w:r>
      <w:r>
        <w:rPr>
          <w:rFonts w:ascii="Times New Roman" w:hAnsi="Times New Roman" w:cs="Times New Roman"/>
          <w:color w:val="000000"/>
        </w:rPr>
        <w:t>did first possession dominate</w:t>
      </w:r>
      <w:r w:rsidR="0052559F">
        <w:rPr>
          <w:rFonts w:ascii="Times New Roman" w:hAnsi="Times New Roman" w:cs="Times New Roman"/>
          <w:color w:val="000000"/>
        </w:rPr>
        <w:t xml:space="preserve">? And why create a priority-based system for allocating water rights rather than a proportional one? </w:t>
      </w:r>
    </w:p>
    <w:p w14:paraId="6A983242" w14:textId="5E9F70FA" w:rsidR="00042330" w:rsidRPr="00A50F3D" w:rsidRDefault="00835262" w:rsidP="00B07C7A">
      <w:pPr>
        <w:spacing w:line="480" w:lineRule="auto"/>
        <w:ind w:firstLine="720"/>
        <w:rPr>
          <w:rFonts w:ascii="Times New Roman" w:hAnsi="Times New Roman" w:cs="Times New Roman"/>
        </w:rPr>
      </w:pPr>
      <w:r>
        <w:rPr>
          <w:rFonts w:ascii="Times New Roman" w:hAnsi="Times New Roman" w:cs="Times New Roman"/>
        </w:rPr>
        <w:t xml:space="preserve">Our contribution is to develop a positive </w:t>
      </w:r>
      <w:r w:rsidR="0052559F">
        <w:rPr>
          <w:rFonts w:ascii="Times New Roman" w:hAnsi="Times New Roman" w:cs="Times New Roman"/>
        </w:rPr>
        <w:t>explan</w:t>
      </w:r>
      <w:r w:rsidR="00426370">
        <w:rPr>
          <w:rFonts w:ascii="Times New Roman" w:hAnsi="Times New Roman" w:cs="Times New Roman"/>
        </w:rPr>
        <w:t>ation</w:t>
      </w:r>
      <w:r>
        <w:rPr>
          <w:rFonts w:ascii="Times New Roman" w:hAnsi="Times New Roman" w:cs="Times New Roman"/>
        </w:rPr>
        <w:t xml:space="preserve"> for the development of prior approp</w:t>
      </w:r>
      <w:r w:rsidR="00426370">
        <w:rPr>
          <w:rFonts w:ascii="Times New Roman" w:hAnsi="Times New Roman" w:cs="Times New Roman"/>
        </w:rPr>
        <w:t>ri</w:t>
      </w:r>
      <w:r>
        <w:rPr>
          <w:rFonts w:ascii="Times New Roman" w:hAnsi="Times New Roman" w:cs="Times New Roman"/>
        </w:rPr>
        <w:t xml:space="preserve">ation and </w:t>
      </w:r>
      <w:r w:rsidR="008224C4">
        <w:rPr>
          <w:rFonts w:ascii="Times New Roman" w:hAnsi="Times New Roman" w:cs="Times New Roman"/>
        </w:rPr>
        <w:t xml:space="preserve">to </w:t>
      </w:r>
      <w:r>
        <w:rPr>
          <w:rFonts w:ascii="Times New Roman" w:hAnsi="Times New Roman" w:cs="Times New Roman"/>
        </w:rPr>
        <w:t xml:space="preserve">provide </w:t>
      </w:r>
      <w:r w:rsidR="00E55412">
        <w:rPr>
          <w:rFonts w:ascii="Times New Roman" w:hAnsi="Times New Roman" w:cs="Times New Roman"/>
        </w:rPr>
        <w:t>an</w:t>
      </w:r>
      <w:r w:rsidR="005A1ABB">
        <w:rPr>
          <w:rFonts w:ascii="Times New Roman" w:hAnsi="Times New Roman" w:cs="Times New Roman"/>
        </w:rPr>
        <w:t xml:space="preserve"> </w:t>
      </w:r>
      <w:r>
        <w:rPr>
          <w:rFonts w:ascii="Times New Roman" w:hAnsi="Times New Roman" w:cs="Times New Roman"/>
        </w:rPr>
        <w:t xml:space="preserve">empirical analysis of </w:t>
      </w:r>
      <w:r w:rsidR="00E55412">
        <w:rPr>
          <w:rFonts w:ascii="Times New Roman" w:hAnsi="Times New Roman" w:cs="Times New Roman"/>
        </w:rPr>
        <w:t>the institution</w:t>
      </w:r>
      <w:r w:rsidR="008224C4">
        <w:rPr>
          <w:rFonts w:ascii="Times New Roman" w:hAnsi="Times New Roman" w:cs="Times New Roman"/>
        </w:rPr>
        <w:t>’s</w:t>
      </w:r>
      <w:r w:rsidR="00E55412">
        <w:rPr>
          <w:rFonts w:ascii="Times New Roman" w:hAnsi="Times New Roman" w:cs="Times New Roman"/>
        </w:rPr>
        <w:t xml:space="preserve"> economic role. We highlight how </w:t>
      </w:r>
      <w:r w:rsidR="00E71463">
        <w:rPr>
          <w:rFonts w:ascii="Times New Roman" w:hAnsi="Times New Roman" w:cs="Times New Roman"/>
        </w:rPr>
        <w:t>prior appropriation provided for relative security of water access in a semi-arid region</w:t>
      </w:r>
      <w:r w:rsidR="009E7A02">
        <w:rPr>
          <w:rFonts w:ascii="Times New Roman" w:hAnsi="Times New Roman" w:cs="Times New Roman"/>
        </w:rPr>
        <w:t xml:space="preserve"> where water was a crucial input to production</w:t>
      </w:r>
      <w:r w:rsidR="00E71463">
        <w:rPr>
          <w:rFonts w:ascii="Times New Roman" w:hAnsi="Times New Roman" w:cs="Times New Roman"/>
        </w:rPr>
        <w:t>.</w:t>
      </w:r>
      <w:r w:rsidR="005A1ABB">
        <w:rPr>
          <w:rFonts w:ascii="Times New Roman" w:hAnsi="Times New Roman" w:cs="Times New Roman"/>
        </w:rPr>
        <w:t xml:space="preserve"> </w:t>
      </w:r>
      <w:r w:rsidR="00E71463">
        <w:rPr>
          <w:rFonts w:ascii="Times New Roman" w:hAnsi="Times New Roman" w:cs="Times New Roman"/>
        </w:rPr>
        <w:t>It then facilitated coordinat</w:t>
      </w:r>
      <w:r w:rsidR="0052559F">
        <w:rPr>
          <w:rFonts w:ascii="Times New Roman" w:hAnsi="Times New Roman" w:cs="Times New Roman"/>
        </w:rPr>
        <w:t>ed investment</w:t>
      </w:r>
      <w:r w:rsidR="00E71463">
        <w:rPr>
          <w:rFonts w:ascii="Times New Roman" w:hAnsi="Times New Roman" w:cs="Times New Roman"/>
        </w:rPr>
        <w:t xml:space="preserve"> </w:t>
      </w:r>
      <w:r w:rsidR="00E55412">
        <w:rPr>
          <w:rFonts w:ascii="Times New Roman" w:hAnsi="Times New Roman" w:cs="Times New Roman"/>
        </w:rPr>
        <w:t>in irrigation</w:t>
      </w:r>
      <w:r w:rsidR="005A1ABB">
        <w:rPr>
          <w:rFonts w:ascii="Times New Roman" w:hAnsi="Times New Roman" w:cs="Times New Roman"/>
        </w:rPr>
        <w:t xml:space="preserve"> </w:t>
      </w:r>
      <w:r w:rsidR="00426370">
        <w:rPr>
          <w:rFonts w:ascii="Times New Roman" w:hAnsi="Times New Roman" w:cs="Times New Roman"/>
        </w:rPr>
        <w:t xml:space="preserve">by overcoming </w:t>
      </w:r>
      <w:r w:rsidR="00E55412">
        <w:rPr>
          <w:rFonts w:ascii="Times New Roman" w:hAnsi="Times New Roman" w:cs="Times New Roman"/>
        </w:rPr>
        <w:t xml:space="preserve">the </w:t>
      </w:r>
      <w:r w:rsidR="00426370">
        <w:rPr>
          <w:rFonts w:ascii="Times New Roman" w:hAnsi="Times New Roman" w:cs="Times New Roman"/>
        </w:rPr>
        <w:t>credible commitment</w:t>
      </w:r>
      <w:r w:rsidR="00E71463">
        <w:rPr>
          <w:rFonts w:ascii="Times New Roman" w:hAnsi="Times New Roman" w:cs="Times New Roman"/>
        </w:rPr>
        <w:t xml:space="preserve"> prob</w:t>
      </w:r>
      <w:r w:rsidR="00426370">
        <w:rPr>
          <w:rFonts w:ascii="Times New Roman" w:hAnsi="Times New Roman" w:cs="Times New Roman"/>
        </w:rPr>
        <w:t xml:space="preserve">lems </w:t>
      </w:r>
      <w:r w:rsidR="00E55412">
        <w:rPr>
          <w:rFonts w:ascii="Times New Roman" w:hAnsi="Times New Roman" w:cs="Times New Roman"/>
        </w:rPr>
        <w:t>of concern to</w:t>
      </w:r>
      <w:r w:rsidR="005A1ABB">
        <w:rPr>
          <w:rFonts w:ascii="Times New Roman" w:hAnsi="Times New Roman" w:cs="Times New Roman"/>
        </w:rPr>
        <w:t xml:space="preserve"> </w:t>
      </w:r>
      <w:r w:rsidR="00E71463">
        <w:rPr>
          <w:rFonts w:ascii="Times New Roman" w:hAnsi="Times New Roman" w:cs="Times New Roman"/>
        </w:rPr>
        <w:t xml:space="preserve">Teele (1904), Coman (1911), Ostrom (2011), Libecap (2011), and Hanemann (2014). </w:t>
      </w:r>
      <w:r w:rsidR="00E55412">
        <w:rPr>
          <w:rFonts w:ascii="Times New Roman" w:hAnsi="Times New Roman" w:cs="Times New Roman"/>
        </w:rPr>
        <w:t>Joint investment was required because individual irrigators lack</w:t>
      </w:r>
      <w:r w:rsidR="008224C4">
        <w:rPr>
          <w:rFonts w:ascii="Times New Roman" w:hAnsi="Times New Roman" w:cs="Times New Roman"/>
        </w:rPr>
        <w:t>ed</w:t>
      </w:r>
      <w:r w:rsidR="00E55412">
        <w:rPr>
          <w:rFonts w:ascii="Times New Roman" w:hAnsi="Times New Roman" w:cs="Times New Roman"/>
        </w:rPr>
        <w:t xml:space="preserve"> requisite </w:t>
      </w:r>
      <w:r w:rsidR="008224C4">
        <w:rPr>
          <w:rFonts w:ascii="Times New Roman" w:hAnsi="Times New Roman" w:cs="Times New Roman"/>
        </w:rPr>
        <w:t>funds</w:t>
      </w:r>
      <w:r w:rsidR="00780D86">
        <w:rPr>
          <w:rFonts w:ascii="Times New Roman" w:hAnsi="Times New Roman" w:cs="Times New Roman"/>
        </w:rPr>
        <w:t>,</w:t>
      </w:r>
      <w:r w:rsidR="00E55412">
        <w:rPr>
          <w:rFonts w:ascii="Times New Roman" w:hAnsi="Times New Roman" w:cs="Times New Roman"/>
        </w:rPr>
        <w:t xml:space="preserve"> and external capital markets generally were unavailable on the frontier.</w:t>
      </w:r>
      <w:r w:rsidR="00FD48F2">
        <w:rPr>
          <w:rFonts w:ascii="Times New Roman" w:hAnsi="Times New Roman" w:cs="Times New Roman"/>
        </w:rPr>
        <w:t xml:space="preserve"> </w:t>
      </w:r>
    </w:p>
    <w:p w14:paraId="38323209" w14:textId="2329960C" w:rsidR="00AA3CBD" w:rsidRDefault="0014441C" w:rsidP="00B07C7A">
      <w:pPr>
        <w:spacing w:line="480" w:lineRule="auto"/>
        <w:ind w:firstLine="720"/>
        <w:rPr>
          <w:rFonts w:ascii="Times New Roman" w:hAnsi="Times New Roman" w:cs="Times New Roman"/>
        </w:rPr>
      </w:pPr>
      <w:r>
        <w:rPr>
          <w:rFonts w:ascii="Times New Roman" w:hAnsi="Times New Roman" w:cs="Times New Roman"/>
        </w:rPr>
        <w:t xml:space="preserve">Our </w:t>
      </w:r>
      <w:r w:rsidR="00D02DDC">
        <w:rPr>
          <w:rFonts w:ascii="Times New Roman" w:hAnsi="Times New Roman" w:cs="Times New Roman"/>
        </w:rPr>
        <w:t>model demonstrate</w:t>
      </w:r>
      <w:r>
        <w:rPr>
          <w:rFonts w:ascii="Times New Roman" w:hAnsi="Times New Roman" w:cs="Times New Roman"/>
        </w:rPr>
        <w:t>s</w:t>
      </w:r>
      <w:r w:rsidR="00D02DDC">
        <w:rPr>
          <w:rFonts w:ascii="Times New Roman" w:hAnsi="Times New Roman" w:cs="Times New Roman"/>
        </w:rPr>
        <w:t xml:space="preserve"> how quantification of water claim</w:t>
      </w:r>
      <w:r w:rsidR="00F41B7A">
        <w:rPr>
          <w:rFonts w:ascii="Times New Roman" w:hAnsi="Times New Roman" w:cs="Times New Roman"/>
        </w:rPr>
        <w:t xml:space="preserve">s and priority-based allocation </w:t>
      </w:r>
      <w:r w:rsidR="00D02DDC">
        <w:rPr>
          <w:rFonts w:ascii="Times New Roman" w:hAnsi="Times New Roman" w:cs="Times New Roman"/>
        </w:rPr>
        <w:t xml:space="preserve">made </w:t>
      </w:r>
      <w:r w:rsidR="00121F9A">
        <w:rPr>
          <w:rFonts w:ascii="Times New Roman" w:hAnsi="Times New Roman" w:cs="Times New Roman"/>
        </w:rPr>
        <w:t>collective action</w:t>
      </w:r>
      <w:r w:rsidR="00D02DDC">
        <w:rPr>
          <w:rFonts w:ascii="Times New Roman" w:hAnsi="Times New Roman" w:cs="Times New Roman"/>
        </w:rPr>
        <w:t xml:space="preserve"> for investment </w:t>
      </w:r>
      <w:r w:rsidR="00121F9A">
        <w:rPr>
          <w:rFonts w:ascii="Times New Roman" w:hAnsi="Times New Roman" w:cs="Times New Roman"/>
        </w:rPr>
        <w:t xml:space="preserve">and subsequent </w:t>
      </w:r>
      <w:r w:rsidR="00D02DDC">
        <w:rPr>
          <w:rFonts w:ascii="Times New Roman" w:hAnsi="Times New Roman" w:cs="Times New Roman"/>
        </w:rPr>
        <w:t xml:space="preserve">exchange </w:t>
      </w:r>
      <w:r w:rsidR="00121F9A">
        <w:rPr>
          <w:rFonts w:ascii="Times New Roman" w:hAnsi="Times New Roman" w:cs="Times New Roman"/>
        </w:rPr>
        <w:t>possible</w:t>
      </w:r>
      <w:r w:rsidR="00D02DDC">
        <w:rPr>
          <w:rFonts w:ascii="Times New Roman" w:hAnsi="Times New Roman" w:cs="Times New Roman"/>
        </w:rPr>
        <w:t xml:space="preserve">. </w:t>
      </w:r>
      <w:r>
        <w:rPr>
          <w:rFonts w:ascii="Times New Roman" w:hAnsi="Times New Roman" w:cs="Times New Roman"/>
        </w:rPr>
        <w:t>W</w:t>
      </w:r>
      <w:r w:rsidR="00D02DDC" w:rsidRPr="00E2376B">
        <w:rPr>
          <w:rFonts w:ascii="Times New Roman" w:hAnsi="Times New Roman" w:cs="Times New Roman"/>
        </w:rPr>
        <w:t xml:space="preserve">e develop a data set that includes the location, date, and size of </w:t>
      </w:r>
      <w:r w:rsidR="00FD48F2">
        <w:rPr>
          <w:rFonts w:ascii="Times New Roman" w:hAnsi="Times New Roman" w:cs="Times New Roman"/>
        </w:rPr>
        <w:t xml:space="preserve">over 7,000 </w:t>
      </w:r>
      <w:r w:rsidR="00D02DDC" w:rsidRPr="00E2376B">
        <w:rPr>
          <w:rFonts w:ascii="Times New Roman" w:hAnsi="Times New Roman" w:cs="Times New Roman"/>
        </w:rPr>
        <w:t>water claims along with measures of infrastructure inve</w:t>
      </w:r>
      <w:r w:rsidR="00D02DDC">
        <w:rPr>
          <w:rFonts w:ascii="Times New Roman" w:hAnsi="Times New Roman" w:cs="Times New Roman"/>
        </w:rPr>
        <w:t>stment, irrigated acreage, crop choice</w:t>
      </w:r>
      <w:r w:rsidR="00D02DDC" w:rsidRPr="00E2376B">
        <w:rPr>
          <w:rFonts w:ascii="Times New Roman" w:hAnsi="Times New Roman" w:cs="Times New Roman"/>
        </w:rPr>
        <w:t xml:space="preserve">, and </w:t>
      </w:r>
      <w:r w:rsidR="00D02DDC">
        <w:rPr>
          <w:rFonts w:ascii="Times New Roman" w:hAnsi="Times New Roman" w:cs="Times New Roman"/>
        </w:rPr>
        <w:t>geography</w:t>
      </w:r>
      <w:r w:rsidR="00D02DDC" w:rsidRPr="00E2376B">
        <w:rPr>
          <w:rFonts w:ascii="Times New Roman" w:hAnsi="Times New Roman" w:cs="Times New Roman"/>
        </w:rPr>
        <w:t xml:space="preserve"> in Colorado, the state where prior appropriation was most completely implemented initially.</w:t>
      </w:r>
      <w:r w:rsidR="005A1ABB">
        <w:rPr>
          <w:rFonts w:ascii="Times New Roman" w:hAnsi="Times New Roman" w:cs="Times New Roman"/>
        </w:rPr>
        <w:t xml:space="preserve"> </w:t>
      </w:r>
      <w:r w:rsidR="008224C4">
        <w:rPr>
          <w:rFonts w:ascii="Times New Roman" w:hAnsi="Times New Roman" w:cs="Times New Roman"/>
        </w:rPr>
        <w:t xml:space="preserve">Our analysis of the institutional innovation underlying private investment in </w:t>
      </w:r>
      <w:r w:rsidR="00780D86">
        <w:rPr>
          <w:rFonts w:ascii="Times New Roman" w:hAnsi="Times New Roman" w:cs="Times New Roman"/>
        </w:rPr>
        <w:t>irrigation capital</w:t>
      </w:r>
      <w:r w:rsidR="008224C4">
        <w:rPr>
          <w:rFonts w:ascii="Times New Roman" w:hAnsi="Times New Roman" w:cs="Times New Roman"/>
        </w:rPr>
        <w:t xml:space="preserve"> complements other literature that documents the role of </w:t>
      </w:r>
      <w:r w:rsidR="003629B2">
        <w:rPr>
          <w:rFonts w:ascii="Times New Roman" w:hAnsi="Times New Roman" w:cs="Times New Roman"/>
        </w:rPr>
        <w:t>infrastructure</w:t>
      </w:r>
      <w:r w:rsidR="00613FF6">
        <w:rPr>
          <w:rFonts w:ascii="Times New Roman" w:hAnsi="Times New Roman" w:cs="Times New Roman"/>
        </w:rPr>
        <w:t xml:space="preserve"> provision</w:t>
      </w:r>
      <w:r w:rsidR="003629B2">
        <w:rPr>
          <w:rFonts w:ascii="Times New Roman" w:hAnsi="Times New Roman" w:cs="Times New Roman"/>
        </w:rPr>
        <w:t xml:space="preserve">, such as railroads, in </w:t>
      </w:r>
      <w:r w:rsidR="0016484F">
        <w:rPr>
          <w:rFonts w:ascii="Times New Roman" w:hAnsi="Times New Roman" w:cs="Times New Roman"/>
        </w:rPr>
        <w:t xml:space="preserve">American economic </w:t>
      </w:r>
      <w:r w:rsidR="003629B2">
        <w:rPr>
          <w:rFonts w:ascii="Times New Roman" w:hAnsi="Times New Roman" w:cs="Times New Roman"/>
        </w:rPr>
        <w:t>development (Fogel, 1964; Donaldson and Hornbeck</w:t>
      </w:r>
      <w:r w:rsidR="00613FF6">
        <w:rPr>
          <w:rFonts w:ascii="Times New Roman" w:hAnsi="Times New Roman" w:cs="Times New Roman"/>
        </w:rPr>
        <w:t>, 2016).</w:t>
      </w:r>
      <w:r w:rsidR="005A1ABB">
        <w:rPr>
          <w:rFonts w:ascii="Times New Roman" w:hAnsi="Times New Roman" w:cs="Times New Roman"/>
        </w:rPr>
        <w:t xml:space="preserve"> </w:t>
      </w:r>
      <w:r w:rsidR="00AA3CBD">
        <w:rPr>
          <w:rFonts w:ascii="Times New Roman" w:hAnsi="Times New Roman" w:cs="Times New Roman"/>
        </w:rPr>
        <w:t>In contrast to the case of publicly</w:t>
      </w:r>
      <w:r w:rsidR="001F64D3">
        <w:rPr>
          <w:rFonts w:ascii="Times New Roman" w:hAnsi="Times New Roman" w:cs="Times New Roman"/>
        </w:rPr>
        <w:t>-</w:t>
      </w:r>
      <w:r w:rsidR="00AA3CBD">
        <w:rPr>
          <w:rFonts w:ascii="Times New Roman" w:hAnsi="Times New Roman" w:cs="Times New Roman"/>
        </w:rPr>
        <w:t xml:space="preserve">subsidized railroads, we study infrastructure investment driven primarily by pivate contracting and underlying property rights arrangments. </w:t>
      </w:r>
    </w:p>
    <w:p w14:paraId="3E472477" w14:textId="552F9E52" w:rsidR="00462D2F" w:rsidRDefault="00CE7132" w:rsidP="00B07C7A">
      <w:pPr>
        <w:spacing w:line="480" w:lineRule="auto"/>
        <w:ind w:firstLine="720"/>
        <w:rPr>
          <w:rFonts w:ascii="Times New Roman" w:hAnsi="Times New Roman" w:cs="Times New Roman"/>
        </w:rPr>
      </w:pPr>
      <w:r>
        <w:rPr>
          <w:rFonts w:ascii="Times New Roman" w:hAnsi="Times New Roman" w:cs="Times New Roman"/>
        </w:rPr>
        <w:t xml:space="preserve">This paper proceeds as follows. </w:t>
      </w:r>
      <w:r w:rsidR="006979E3">
        <w:rPr>
          <w:rFonts w:ascii="Times New Roman" w:hAnsi="Times New Roman" w:cs="Times New Roman"/>
        </w:rPr>
        <w:t>Section 2</w:t>
      </w:r>
      <w:r w:rsidR="004F3E5A">
        <w:rPr>
          <w:rFonts w:ascii="Times New Roman" w:hAnsi="Times New Roman" w:cs="Times New Roman"/>
        </w:rPr>
        <w:t xml:space="preserve"> describes the economic problem of irrigation</w:t>
      </w:r>
      <w:r w:rsidR="005A1ABB">
        <w:rPr>
          <w:rFonts w:ascii="Times New Roman" w:hAnsi="Times New Roman" w:cs="Times New Roman"/>
        </w:rPr>
        <w:t xml:space="preserve"> </w:t>
      </w:r>
      <w:r w:rsidR="004F3E5A">
        <w:rPr>
          <w:rFonts w:ascii="Times New Roman" w:hAnsi="Times New Roman" w:cs="Times New Roman"/>
        </w:rPr>
        <w:t xml:space="preserve">and presents a model to </w:t>
      </w:r>
      <w:r w:rsidR="00AA3CBD">
        <w:rPr>
          <w:rFonts w:ascii="Times New Roman" w:hAnsi="Times New Roman" w:cs="Times New Roman"/>
        </w:rPr>
        <w:t>illustrate how</w:t>
      </w:r>
      <w:r w:rsidR="004F3E5A">
        <w:rPr>
          <w:rFonts w:ascii="Times New Roman" w:hAnsi="Times New Roman" w:cs="Times New Roman"/>
        </w:rPr>
        <w:t xml:space="preserve"> prior appropriation</w:t>
      </w:r>
      <w:r w:rsidR="00AA3CBD">
        <w:rPr>
          <w:rFonts w:ascii="Times New Roman" w:hAnsi="Times New Roman" w:cs="Times New Roman"/>
        </w:rPr>
        <w:t xml:space="preserve"> provided a solution</w:t>
      </w:r>
      <w:r w:rsidR="00BD757C">
        <w:rPr>
          <w:rFonts w:ascii="Times New Roman" w:hAnsi="Times New Roman" w:cs="Times New Roman"/>
        </w:rPr>
        <w:t>. Sectio</w:t>
      </w:r>
      <w:r w:rsidR="006979E3">
        <w:rPr>
          <w:rFonts w:ascii="Times New Roman" w:hAnsi="Times New Roman" w:cs="Times New Roman"/>
        </w:rPr>
        <w:t>n 3</w:t>
      </w:r>
      <w:r w:rsidR="004F3E5A">
        <w:rPr>
          <w:rFonts w:ascii="Times New Roman" w:hAnsi="Times New Roman" w:cs="Times New Roman"/>
        </w:rPr>
        <w:t xml:space="preserve"> </w:t>
      </w:r>
      <w:r w:rsidR="006979E3">
        <w:rPr>
          <w:rFonts w:ascii="Times New Roman" w:hAnsi="Times New Roman" w:cs="Times New Roman"/>
        </w:rPr>
        <w:t>describes the data and provides estimates of</w:t>
      </w:r>
      <w:r w:rsidR="00462D2F">
        <w:rPr>
          <w:rFonts w:ascii="Times New Roman" w:hAnsi="Times New Roman" w:cs="Times New Roman"/>
        </w:rPr>
        <w:t xml:space="preserve"> increases in per-acre agricultural income and the resulting economic development </w:t>
      </w:r>
      <w:r w:rsidR="00AE3F52">
        <w:rPr>
          <w:rFonts w:ascii="Times New Roman" w:hAnsi="Times New Roman" w:cs="Times New Roman"/>
        </w:rPr>
        <w:t>due to the appropriative system</w:t>
      </w:r>
      <w:r w:rsidR="00462D2F">
        <w:rPr>
          <w:rFonts w:ascii="Times New Roman" w:hAnsi="Times New Roman" w:cs="Times New Roman"/>
        </w:rPr>
        <w:t>. Section</w:t>
      </w:r>
      <w:r w:rsidR="006979E3">
        <w:rPr>
          <w:rFonts w:ascii="Times New Roman" w:hAnsi="Times New Roman" w:cs="Times New Roman"/>
        </w:rPr>
        <w:t xml:space="preserve"> 4</w:t>
      </w:r>
      <w:r w:rsidR="00462D2F">
        <w:rPr>
          <w:rFonts w:ascii="Times New Roman" w:hAnsi="Times New Roman" w:cs="Times New Roman"/>
        </w:rPr>
        <w:t xml:space="preserve"> focuses on economic outcomes of prior appropation, demonstrating that secure property rights protected by the priority system facilitated joint action  to construct larger ditch infrastructure than was otherwise possible, leading to subsequent development.</w:t>
      </w:r>
    </w:p>
    <w:p w14:paraId="50C436AA" w14:textId="18E5D9EC" w:rsidR="004F3E5A" w:rsidRDefault="006979E3" w:rsidP="00E73F21">
      <w:pPr>
        <w:spacing w:line="480" w:lineRule="auto"/>
        <w:ind w:firstLine="720"/>
        <w:rPr>
          <w:rFonts w:ascii="Times New Roman" w:hAnsi="Times New Roman" w:cs="Times New Roman"/>
        </w:rPr>
      </w:pPr>
      <w:r>
        <w:rPr>
          <w:rFonts w:ascii="Times New Roman" w:hAnsi="Times New Roman" w:cs="Times New Roman"/>
        </w:rPr>
        <w:t>Section 5</w:t>
      </w:r>
      <w:r w:rsidR="00F4061B">
        <w:rPr>
          <w:rFonts w:ascii="Times New Roman" w:hAnsi="Times New Roman" w:cs="Times New Roman"/>
        </w:rPr>
        <w:t xml:space="preserve"> </w:t>
      </w:r>
      <w:r w:rsidR="00E73F21">
        <w:rPr>
          <w:rFonts w:ascii="Times New Roman" w:hAnsi="Times New Roman" w:cs="Times New Roman"/>
        </w:rPr>
        <w:t xml:space="preserve">provides additional evidence that prior appropriation rights led to </w:t>
      </w:r>
      <w:r w:rsidR="00355E10">
        <w:rPr>
          <w:rFonts w:ascii="Times New Roman" w:hAnsi="Times New Roman" w:cs="Times New Roman"/>
        </w:rPr>
        <w:t>cooperation</w:t>
      </w:r>
      <w:r w:rsidR="00E73F21">
        <w:rPr>
          <w:rFonts w:ascii="Times New Roman" w:hAnsi="Times New Roman" w:cs="Times New Roman"/>
        </w:rPr>
        <w:t xml:space="preserve"> by studying location choice. Section 6 </w:t>
      </w:r>
      <w:r w:rsidR="004F3E5A">
        <w:rPr>
          <w:rFonts w:ascii="Times New Roman" w:hAnsi="Times New Roman" w:cs="Times New Roman"/>
        </w:rPr>
        <w:t xml:space="preserve">compares the effect </w:t>
      </w:r>
      <w:r w:rsidR="0014441C">
        <w:rPr>
          <w:rFonts w:ascii="Times New Roman" w:hAnsi="Times New Roman" w:cs="Times New Roman"/>
        </w:rPr>
        <w:t xml:space="preserve">of formal </w:t>
      </w:r>
      <w:r w:rsidR="004F3E5A">
        <w:rPr>
          <w:rFonts w:ascii="Times New Roman" w:hAnsi="Times New Roman" w:cs="Times New Roman"/>
        </w:rPr>
        <w:t>property rights</w:t>
      </w:r>
      <w:r w:rsidR="009208E0">
        <w:rPr>
          <w:rFonts w:ascii="Times New Roman" w:hAnsi="Times New Roman" w:cs="Times New Roman"/>
        </w:rPr>
        <w:t xml:space="preserve"> versus informal norms</w:t>
      </w:r>
      <w:r w:rsidR="004F3E5A">
        <w:rPr>
          <w:rFonts w:ascii="Times New Roman" w:hAnsi="Times New Roman" w:cs="Times New Roman"/>
        </w:rPr>
        <w:t xml:space="preserve"> </w:t>
      </w:r>
      <w:r w:rsidR="00242D43">
        <w:rPr>
          <w:rFonts w:ascii="Times New Roman" w:hAnsi="Times New Roman" w:cs="Times New Roman"/>
        </w:rPr>
        <w:t xml:space="preserve">on </w:t>
      </w:r>
      <w:r w:rsidR="009208E0">
        <w:rPr>
          <w:rFonts w:ascii="Times New Roman" w:hAnsi="Times New Roman" w:cs="Times New Roman"/>
        </w:rPr>
        <w:t xml:space="preserve">investment </w:t>
      </w:r>
      <w:r w:rsidR="00242D43">
        <w:rPr>
          <w:rFonts w:ascii="Times New Roman" w:hAnsi="Times New Roman" w:cs="Times New Roman"/>
        </w:rPr>
        <w:t>coo</w:t>
      </w:r>
      <w:r w:rsidR="0014441C">
        <w:rPr>
          <w:rFonts w:ascii="Times New Roman" w:hAnsi="Times New Roman" w:cs="Times New Roman"/>
        </w:rPr>
        <w:t>peration</w:t>
      </w:r>
      <w:r w:rsidR="004F3E5A">
        <w:rPr>
          <w:rFonts w:ascii="Times New Roman" w:hAnsi="Times New Roman" w:cs="Times New Roman"/>
        </w:rPr>
        <w:t xml:space="preserve"> among irrigators</w:t>
      </w:r>
      <w:r w:rsidR="009208E0">
        <w:rPr>
          <w:rFonts w:ascii="Times New Roman" w:hAnsi="Times New Roman" w:cs="Times New Roman"/>
        </w:rPr>
        <w:t xml:space="preserve"> in different parts of Colorado</w:t>
      </w:r>
      <w:r w:rsidR="00780D86">
        <w:rPr>
          <w:rFonts w:ascii="Times New Roman" w:hAnsi="Times New Roman" w:cs="Times New Roman"/>
        </w:rPr>
        <w:t xml:space="preserve"> where such institutional differences existed</w:t>
      </w:r>
      <w:r w:rsidR="009208E0">
        <w:rPr>
          <w:rFonts w:ascii="Times New Roman" w:hAnsi="Times New Roman" w:cs="Times New Roman"/>
        </w:rPr>
        <w:t>.</w:t>
      </w:r>
      <w:r w:rsidR="005A1ABB">
        <w:rPr>
          <w:rFonts w:ascii="Times New Roman" w:hAnsi="Times New Roman" w:cs="Times New Roman"/>
        </w:rPr>
        <w:t xml:space="preserve"> </w:t>
      </w:r>
      <w:r w:rsidR="00182595">
        <w:rPr>
          <w:rFonts w:ascii="Times New Roman" w:hAnsi="Times New Roman" w:cs="Times New Roman"/>
        </w:rPr>
        <w:t>We show</w:t>
      </w:r>
      <w:r w:rsidR="00AA3CBD">
        <w:rPr>
          <w:rFonts w:ascii="Times New Roman" w:hAnsi="Times New Roman" w:cs="Times New Roman"/>
        </w:rPr>
        <w:t xml:space="preserve"> that</w:t>
      </w:r>
      <w:r w:rsidR="00182595">
        <w:rPr>
          <w:rFonts w:ascii="Times New Roman" w:hAnsi="Times New Roman" w:cs="Times New Roman"/>
        </w:rPr>
        <w:t xml:space="preserve"> the added benefits of formal contracting are lacking where informal institutions had developed, but that </w:t>
      </w:r>
      <w:r w:rsidR="00780D86">
        <w:rPr>
          <w:rFonts w:ascii="Times New Roman" w:hAnsi="Times New Roman" w:cs="Times New Roman"/>
        </w:rPr>
        <w:t xml:space="preserve">formal </w:t>
      </w:r>
      <w:r w:rsidR="00182595">
        <w:rPr>
          <w:rFonts w:ascii="Times New Roman" w:hAnsi="Times New Roman" w:cs="Times New Roman"/>
        </w:rPr>
        <w:t xml:space="preserve">property rights substaianally increase investment when Ostrom’s (1990) conditions for </w:t>
      </w:r>
      <w:r w:rsidR="00780D86">
        <w:rPr>
          <w:rFonts w:ascii="Times New Roman" w:hAnsi="Times New Roman" w:cs="Times New Roman"/>
        </w:rPr>
        <w:t xml:space="preserve">local resource </w:t>
      </w:r>
      <w:r w:rsidR="00182595">
        <w:rPr>
          <w:rFonts w:ascii="Times New Roman" w:hAnsi="Times New Roman" w:cs="Times New Roman"/>
        </w:rPr>
        <w:t xml:space="preserve">management </w:t>
      </w:r>
      <w:r w:rsidR="00780D86">
        <w:rPr>
          <w:rFonts w:ascii="Times New Roman" w:hAnsi="Times New Roman" w:cs="Times New Roman"/>
        </w:rPr>
        <w:t xml:space="preserve">are not </w:t>
      </w:r>
      <w:r w:rsidR="00182595">
        <w:rPr>
          <w:rFonts w:ascii="Times New Roman" w:hAnsi="Times New Roman" w:cs="Times New Roman"/>
        </w:rPr>
        <w:t>met due to large numbers of heterogeneous agents.</w:t>
      </w:r>
      <w:r w:rsidR="00F4061B">
        <w:rPr>
          <w:rFonts w:ascii="Times New Roman" w:hAnsi="Times New Roman" w:cs="Times New Roman"/>
        </w:rPr>
        <w:t xml:space="preserve"> </w:t>
      </w:r>
      <w:r w:rsidR="008F5939">
        <w:rPr>
          <w:rFonts w:ascii="Times New Roman" w:hAnsi="Times New Roman" w:cs="Times New Roman"/>
        </w:rPr>
        <w:t xml:space="preserve">Section </w:t>
      </w:r>
      <w:r w:rsidR="00E73F21">
        <w:rPr>
          <w:rFonts w:ascii="Times New Roman" w:hAnsi="Times New Roman" w:cs="Times New Roman"/>
        </w:rPr>
        <w:t>7</w:t>
      </w:r>
      <w:r w:rsidR="004F3E5A">
        <w:rPr>
          <w:rFonts w:ascii="Times New Roman" w:hAnsi="Times New Roman" w:cs="Times New Roman"/>
        </w:rPr>
        <w:t xml:space="preserve"> concludes</w:t>
      </w:r>
      <w:r w:rsidR="00AE3F52">
        <w:rPr>
          <w:rFonts w:ascii="Times New Roman" w:hAnsi="Times New Roman" w:cs="Times New Roman"/>
        </w:rPr>
        <w:t>.</w:t>
      </w:r>
    </w:p>
    <w:p w14:paraId="60F16C0E" w14:textId="77777777" w:rsidR="00E71463" w:rsidRDefault="00E71463" w:rsidP="00B07C7A">
      <w:pPr>
        <w:spacing w:line="480" w:lineRule="auto"/>
        <w:ind w:firstLine="360"/>
        <w:rPr>
          <w:rFonts w:ascii="Times New Roman" w:hAnsi="Times New Roman" w:cs="Times New Roman"/>
        </w:rPr>
      </w:pPr>
    </w:p>
    <w:p w14:paraId="471C8C4D" w14:textId="1B33EF25" w:rsidR="00887D74" w:rsidRPr="001A3DFA" w:rsidRDefault="006979E3" w:rsidP="006979E3">
      <w:pPr>
        <w:spacing w:line="480" w:lineRule="auto"/>
        <w:outlineLvl w:val="0"/>
        <w:rPr>
          <w:rFonts w:ascii="Times New Roman" w:hAnsi="Times New Roman" w:cs="Times New Roman"/>
          <w:b/>
          <w:sz w:val="28"/>
        </w:rPr>
      </w:pPr>
      <w:r>
        <w:rPr>
          <w:rFonts w:ascii="Times New Roman" w:hAnsi="Times New Roman" w:cs="Times New Roman"/>
          <w:b/>
          <w:sz w:val="28"/>
        </w:rPr>
        <w:t>2</w:t>
      </w:r>
      <w:r w:rsidR="001A3DFA">
        <w:rPr>
          <w:rFonts w:ascii="Times New Roman" w:hAnsi="Times New Roman" w:cs="Times New Roman"/>
          <w:b/>
          <w:sz w:val="28"/>
        </w:rPr>
        <w:t>.</w:t>
      </w:r>
      <w:r w:rsidR="00887D74">
        <w:rPr>
          <w:rFonts w:ascii="Times New Roman" w:hAnsi="Times New Roman" w:cs="Times New Roman"/>
          <w:b/>
          <w:sz w:val="28"/>
        </w:rPr>
        <w:t xml:space="preserve"> The Economics of Water in the Semi-Arid West</w:t>
      </w:r>
    </w:p>
    <w:p w14:paraId="6E4382F3" w14:textId="2C212051" w:rsidR="00887D74" w:rsidRPr="003D6E48" w:rsidRDefault="006979E3" w:rsidP="00B07C7A">
      <w:pPr>
        <w:spacing w:line="480" w:lineRule="auto"/>
        <w:rPr>
          <w:rFonts w:ascii="Times New Roman" w:hAnsi="Times New Roman" w:cs="Times New Roman"/>
          <w:i/>
        </w:rPr>
      </w:pPr>
      <w:r>
        <w:rPr>
          <w:rFonts w:ascii="Times New Roman" w:hAnsi="Times New Roman" w:cs="Times New Roman"/>
          <w:i/>
        </w:rPr>
        <w:t xml:space="preserve">2.1 </w:t>
      </w:r>
      <w:r w:rsidR="001A3DFA">
        <w:rPr>
          <w:rFonts w:ascii="Times New Roman" w:hAnsi="Times New Roman" w:cs="Times New Roman"/>
          <w:i/>
        </w:rPr>
        <w:t>.</w:t>
      </w:r>
      <w:r w:rsidR="00887D74" w:rsidRPr="00D92357">
        <w:rPr>
          <w:rFonts w:ascii="Times New Roman" w:hAnsi="Times New Roman" w:cs="Times New Roman"/>
          <w:i/>
        </w:rPr>
        <w:t xml:space="preserve"> Historical and Institutional Background</w:t>
      </w:r>
    </w:p>
    <w:p w14:paraId="08EA622E" w14:textId="505E2F72" w:rsidR="004C2E23" w:rsidRDefault="00887D74" w:rsidP="00DD168C">
      <w:pPr>
        <w:spacing w:line="480" w:lineRule="auto"/>
        <w:ind w:firstLine="720"/>
        <w:rPr>
          <w:rFonts w:ascii="Times New Roman" w:hAnsi="Times New Roman" w:cs="Times New Roman"/>
        </w:rPr>
      </w:pPr>
      <w:r w:rsidRPr="004C689C">
        <w:rPr>
          <w:rFonts w:ascii="Times New Roman" w:hAnsi="Times New Roman" w:cs="Times New Roman"/>
        </w:rPr>
        <w:t>Because the native population had been displaced and the federal government was remote, early migrants</w:t>
      </w:r>
      <w:r>
        <w:rPr>
          <w:rFonts w:ascii="Times New Roman" w:hAnsi="Times New Roman" w:cs="Times New Roman"/>
        </w:rPr>
        <w:t xml:space="preserve"> </w:t>
      </w:r>
      <w:r w:rsidR="00AE3F52">
        <w:rPr>
          <w:rFonts w:ascii="Times New Roman" w:hAnsi="Times New Roman" w:cs="Times New Roman"/>
        </w:rPr>
        <w:t xml:space="preserve">to the West </w:t>
      </w:r>
      <w:r w:rsidRPr="004C689C">
        <w:rPr>
          <w:rFonts w:ascii="Times New Roman" w:hAnsi="Times New Roman" w:cs="Times New Roman"/>
        </w:rPr>
        <w:t>had a relatively open slate to define</w:t>
      </w:r>
      <w:r>
        <w:rPr>
          <w:rFonts w:ascii="Times New Roman" w:hAnsi="Times New Roman" w:cs="Times New Roman"/>
        </w:rPr>
        <w:t xml:space="preserve"> different</w:t>
      </w:r>
      <w:r w:rsidRPr="004C689C">
        <w:rPr>
          <w:rFonts w:ascii="Times New Roman" w:hAnsi="Times New Roman" w:cs="Times New Roman"/>
        </w:rPr>
        <w:t xml:space="preserve"> property institutions to frontier resources.</w:t>
      </w:r>
      <w:r>
        <w:rPr>
          <w:rFonts w:ascii="Times New Roman" w:hAnsi="Times New Roman" w:cs="Times New Roman"/>
        </w:rPr>
        <w:t xml:space="preserve"> </w:t>
      </w:r>
      <w:r w:rsidR="00B658A6">
        <w:rPr>
          <w:rFonts w:ascii="Times New Roman" w:hAnsi="Times New Roman" w:cs="Times New Roman"/>
        </w:rPr>
        <w:t>Among t</w:t>
      </w:r>
      <w:r>
        <w:rPr>
          <w:rFonts w:ascii="Times New Roman" w:hAnsi="Times New Roman" w:cs="Times New Roman"/>
        </w:rPr>
        <w:t xml:space="preserve">he most dramatic </w:t>
      </w:r>
      <w:r w:rsidR="00774C34">
        <w:rPr>
          <w:rFonts w:ascii="Times New Roman" w:hAnsi="Times New Roman" w:cs="Times New Roman"/>
        </w:rPr>
        <w:t>shift</w:t>
      </w:r>
      <w:r w:rsidR="00B658A6">
        <w:rPr>
          <w:rFonts w:ascii="Times New Roman" w:hAnsi="Times New Roman" w:cs="Times New Roman"/>
        </w:rPr>
        <w:t>s</w:t>
      </w:r>
      <w:r w:rsidR="00774C34">
        <w:rPr>
          <w:rFonts w:ascii="Times New Roman" w:hAnsi="Times New Roman" w:cs="Times New Roman"/>
        </w:rPr>
        <w:t xml:space="preserve"> is the emergence of </w:t>
      </w:r>
      <w:r>
        <w:rPr>
          <w:rFonts w:ascii="Times New Roman" w:hAnsi="Times New Roman" w:cs="Times New Roman"/>
        </w:rPr>
        <w:t>prior appropriation</w:t>
      </w:r>
      <w:r w:rsidR="00B658A6">
        <w:rPr>
          <w:rFonts w:ascii="Times New Roman" w:hAnsi="Times New Roman" w:cs="Times New Roman"/>
        </w:rPr>
        <w:t xml:space="preserve"> that </w:t>
      </w:r>
      <w:r>
        <w:rPr>
          <w:rFonts w:ascii="Times New Roman" w:hAnsi="Times New Roman" w:cs="Times New Roman"/>
        </w:rPr>
        <w:t xml:space="preserve">assigned rights to water </w:t>
      </w:r>
      <w:r w:rsidRPr="00C10855">
        <w:rPr>
          <w:rFonts w:ascii="Times New Roman" w:hAnsi="Times New Roman" w:cs="Times New Roman"/>
        </w:rPr>
        <w:t xml:space="preserve">via first possession, based on the timing of the initial </w:t>
      </w:r>
      <w:r>
        <w:rPr>
          <w:rFonts w:ascii="Times New Roman" w:hAnsi="Times New Roman" w:cs="Times New Roman"/>
        </w:rPr>
        <w:t xml:space="preserve">water diversion </w:t>
      </w:r>
      <w:r w:rsidRPr="00C10855">
        <w:rPr>
          <w:rFonts w:ascii="Times New Roman" w:hAnsi="Times New Roman" w:cs="Times New Roman"/>
        </w:rPr>
        <w:t>claim.</w:t>
      </w:r>
      <w:r w:rsidR="003D6E48">
        <w:rPr>
          <w:rFonts w:ascii="Times New Roman" w:hAnsi="Times New Roman" w:cs="Times New Roman"/>
        </w:rPr>
        <w:t xml:space="preserve"> First possession of water emerged as a de facto property rights system that was later formally adopted into law.</w:t>
      </w:r>
      <w:r>
        <w:rPr>
          <w:rFonts w:ascii="Times New Roman" w:hAnsi="Times New Roman" w:cs="Times New Roman"/>
        </w:rPr>
        <w:t xml:space="preserve"> Construction of an irrigation ditch to divert a specific amount of water from a given location on a stream </w:t>
      </w:r>
      <w:r w:rsidR="007B0F3A">
        <w:rPr>
          <w:rFonts w:ascii="Times New Roman" w:hAnsi="Times New Roman" w:cs="Times New Roman"/>
        </w:rPr>
        <w:t xml:space="preserve">in a timely manner </w:t>
      </w:r>
      <w:r w:rsidR="007F1D43">
        <w:rPr>
          <w:rFonts w:ascii="Times New Roman" w:hAnsi="Times New Roman" w:cs="Times New Roman"/>
        </w:rPr>
        <w:t xml:space="preserve">for irrigation </w:t>
      </w:r>
      <w:r>
        <w:rPr>
          <w:rFonts w:ascii="Times New Roman" w:hAnsi="Times New Roman" w:cs="Times New Roman"/>
        </w:rPr>
        <w:t>was sufficient to establish a claim</w:t>
      </w:r>
      <w:r w:rsidR="00B658A6">
        <w:rPr>
          <w:rFonts w:ascii="Times New Roman" w:hAnsi="Times New Roman" w:cs="Times New Roman"/>
        </w:rPr>
        <w:t xml:space="preserve"> and satisfy beneficial use requirements. </w:t>
      </w:r>
    </w:p>
    <w:p w14:paraId="5A726CC3" w14:textId="6405170A" w:rsidR="00887D74" w:rsidRDefault="0021302A" w:rsidP="00B07C7A">
      <w:pPr>
        <w:spacing w:line="480" w:lineRule="auto"/>
        <w:ind w:firstLine="720"/>
        <w:rPr>
          <w:rFonts w:ascii="Times New Roman" w:hAnsi="Times New Roman" w:cs="Times New Roman"/>
        </w:rPr>
      </w:pPr>
      <w:r>
        <w:rPr>
          <w:rFonts w:ascii="Times New Roman" w:hAnsi="Times New Roman" w:cs="Times New Roman"/>
        </w:rPr>
        <w:t>Prior appropriation</w:t>
      </w:r>
      <w:r w:rsidR="005A1ABB">
        <w:rPr>
          <w:rFonts w:ascii="Times New Roman" w:hAnsi="Times New Roman" w:cs="Times New Roman"/>
        </w:rPr>
        <w:t xml:space="preserve"> </w:t>
      </w:r>
      <w:r w:rsidR="00887D74" w:rsidRPr="00C10855">
        <w:rPr>
          <w:rFonts w:ascii="Times New Roman" w:hAnsi="Times New Roman" w:cs="Times New Roman"/>
        </w:rPr>
        <w:t xml:space="preserve">resulted in </w:t>
      </w:r>
      <w:r w:rsidR="00887D74">
        <w:rPr>
          <w:rFonts w:ascii="Times New Roman" w:hAnsi="Times New Roman" w:cs="Times New Roman"/>
        </w:rPr>
        <w:t xml:space="preserve">a </w:t>
      </w:r>
      <w:r w:rsidR="00887D74" w:rsidRPr="00C10855">
        <w:rPr>
          <w:rFonts w:ascii="Times New Roman" w:hAnsi="Times New Roman" w:cs="Times New Roman"/>
        </w:rPr>
        <w:t>priority-based system of allocation during drought, whereby senior claims had t</w:t>
      </w:r>
      <w:r w:rsidR="00887D74">
        <w:rPr>
          <w:rFonts w:ascii="Times New Roman" w:hAnsi="Times New Roman" w:cs="Times New Roman"/>
        </w:rPr>
        <w:t>o be fully satisfied before</w:t>
      </w:r>
      <w:r w:rsidR="00887D74" w:rsidRPr="00C10855">
        <w:rPr>
          <w:rFonts w:ascii="Times New Roman" w:hAnsi="Times New Roman" w:cs="Times New Roman"/>
        </w:rPr>
        <w:t xml:space="preserve"> junior users could divert water</w:t>
      </w:r>
      <w:r w:rsidR="00887D74">
        <w:rPr>
          <w:rFonts w:ascii="Times New Roman" w:hAnsi="Times New Roman" w:cs="Times New Roman"/>
        </w:rPr>
        <w:t>, providing more certainty to water supplies for diversion</w:t>
      </w:r>
      <w:r>
        <w:rPr>
          <w:rFonts w:ascii="Times New Roman" w:hAnsi="Times New Roman" w:cs="Times New Roman"/>
        </w:rPr>
        <w:t xml:space="preserve"> and ditch investment</w:t>
      </w:r>
      <w:r w:rsidR="00887D74" w:rsidRPr="00C10855">
        <w:rPr>
          <w:rFonts w:ascii="Times New Roman" w:hAnsi="Times New Roman" w:cs="Times New Roman"/>
        </w:rPr>
        <w:t>.</w:t>
      </w:r>
      <w:r w:rsidR="00887D74">
        <w:rPr>
          <w:rFonts w:ascii="Times New Roman" w:hAnsi="Times New Roman" w:cs="Times New Roman"/>
        </w:rPr>
        <w:t xml:space="preserve"> Critically, the priority system protected prior diversion amounts from being diminished by subsequent water claimants on a stream.</w:t>
      </w:r>
      <w:r w:rsidR="00887D74">
        <w:rPr>
          <w:rStyle w:val="FootnoteReference"/>
          <w:rFonts w:ascii="Times New Roman" w:hAnsi="Times New Roman" w:cs="Times New Roman"/>
        </w:rPr>
        <w:footnoteReference w:id="9"/>
      </w:r>
      <w:r w:rsidR="00887D74">
        <w:rPr>
          <w:rFonts w:ascii="Times New Roman" w:hAnsi="Times New Roman" w:cs="Times New Roman"/>
        </w:rPr>
        <w:t xml:space="preserve"> </w:t>
      </w:r>
    </w:p>
    <w:p w14:paraId="1AD2EF43" w14:textId="6E58CFC0" w:rsidR="00327277" w:rsidRPr="0004672E" w:rsidRDefault="00B84168" w:rsidP="0004672E">
      <w:pPr>
        <w:spacing w:line="480" w:lineRule="auto"/>
        <w:ind w:firstLine="360"/>
        <w:rPr>
          <w:rFonts w:ascii="Times New Roman" w:eastAsia="Times New Roman" w:hAnsi="Times New Roman" w:cs="Times New Roman"/>
        </w:rPr>
      </w:pPr>
      <w:r>
        <w:rPr>
          <w:rFonts w:ascii="Times New Roman" w:hAnsi="Times New Roman" w:cs="Times New Roman"/>
        </w:rPr>
        <w:t>Today, return flow externalities and other third party effec</w:t>
      </w:r>
      <w:r w:rsidR="00205ECB">
        <w:rPr>
          <w:rFonts w:ascii="Times New Roman" w:hAnsi="Times New Roman" w:cs="Times New Roman"/>
        </w:rPr>
        <w:t>ts make</w:t>
      </w:r>
      <w:r>
        <w:rPr>
          <w:rFonts w:ascii="Times New Roman" w:hAnsi="Times New Roman" w:cs="Times New Roman"/>
        </w:rPr>
        <w:t xml:space="preserve"> trading</w:t>
      </w:r>
      <w:r w:rsidR="0004672E">
        <w:rPr>
          <w:rFonts w:ascii="Times New Roman" w:hAnsi="Times New Roman" w:cs="Times New Roman"/>
        </w:rPr>
        <w:t xml:space="preserve"> appropriative rights</w:t>
      </w:r>
      <w:r>
        <w:rPr>
          <w:rFonts w:ascii="Times New Roman" w:hAnsi="Times New Roman" w:cs="Times New Roman"/>
        </w:rPr>
        <w:t xml:space="preserve"> difficult</w:t>
      </w:r>
      <w:r w:rsidR="0004672E">
        <w:rPr>
          <w:rFonts w:ascii="Times New Roman" w:hAnsi="Times New Roman" w:cs="Times New Roman"/>
        </w:rPr>
        <w:t xml:space="preserve"> (Chong and Sunding 2006; </w:t>
      </w:r>
      <w:r w:rsidR="0027180C">
        <w:rPr>
          <w:rFonts w:ascii="Times New Roman" w:hAnsi="Times New Roman" w:cs="Times New Roman"/>
        </w:rPr>
        <w:t>Olmstead 2010</w:t>
      </w:r>
      <w:r w:rsidR="0004672E">
        <w:rPr>
          <w:rFonts w:ascii="Times New Roman" w:hAnsi="Times New Roman" w:cs="Times New Roman"/>
        </w:rPr>
        <w:t>)</w:t>
      </w:r>
      <w:r>
        <w:rPr>
          <w:rFonts w:ascii="Times New Roman" w:hAnsi="Times New Roman" w:cs="Times New Roman"/>
        </w:rPr>
        <w:t xml:space="preserve">. </w:t>
      </w:r>
      <w:r w:rsidR="0004672E">
        <w:rPr>
          <w:rFonts w:ascii="Times New Roman" w:hAnsi="Times New Roman" w:cs="Times New Roman"/>
        </w:rPr>
        <w:t xml:space="preserve">Initially, however, the system </w:t>
      </w:r>
      <w:r w:rsidR="00852096">
        <w:rPr>
          <w:rFonts w:ascii="Times New Roman" w:hAnsi="Times New Roman" w:cs="Times New Roman"/>
        </w:rPr>
        <w:t>had two key advantages over the incumbent riparian system</w:t>
      </w:r>
      <w:r w:rsidR="00852096" w:rsidRPr="008242C9">
        <w:rPr>
          <w:rFonts w:ascii="Times New Roman" w:hAnsi="Times New Roman" w:cs="Times New Roman"/>
        </w:rPr>
        <w:t xml:space="preserve"> </w:t>
      </w:r>
      <w:r w:rsidR="00852096">
        <w:rPr>
          <w:rFonts w:ascii="Times New Roman" w:hAnsi="Times New Roman" w:cs="Times New Roman"/>
        </w:rPr>
        <w:t>that enabled</w:t>
      </w:r>
      <w:r w:rsidR="0004672E" w:rsidRPr="008242C9">
        <w:rPr>
          <w:rFonts w:ascii="Times New Roman" w:hAnsi="Times New Roman" w:cs="Times New Roman"/>
        </w:rPr>
        <w:t xml:space="preserve"> market exchange of water rights for optimal ditch size construction</w:t>
      </w:r>
      <w:r>
        <w:rPr>
          <w:rFonts w:ascii="Times New Roman" w:hAnsi="Times New Roman" w:cs="Times New Roman"/>
        </w:rPr>
        <w:t xml:space="preserve">. First, </w:t>
      </w:r>
      <w:r>
        <w:rPr>
          <w:rFonts w:ascii="Times New Roman" w:eastAsia="Times New Roman" w:hAnsi="Times New Roman" w:cs="Times New Roman"/>
        </w:rPr>
        <w:t xml:space="preserve">the explicit quantification of claims—lacking in a riparian system—is a precondition for exchange. Second, </w:t>
      </w:r>
      <w:r>
        <w:rPr>
          <w:rFonts w:ascii="Times New Roman" w:hAnsi="Times New Roman" w:cs="Times New Roman"/>
        </w:rPr>
        <w:t>the appropriative system reduced monitoring costs because only juniors who had a “call” on them to release their water to seniors needed to be monitored, rather than every riparian user.</w:t>
      </w:r>
    </w:p>
    <w:p w14:paraId="3DA45235" w14:textId="1E33E4C6" w:rsidR="008B167C" w:rsidRDefault="00462D2F" w:rsidP="00462D2F">
      <w:pPr>
        <w:spacing w:line="480" w:lineRule="auto"/>
        <w:ind w:firstLine="720"/>
        <w:rPr>
          <w:rFonts w:ascii="Times New Roman" w:hAnsi="Times New Roman" w:cs="Times New Roman"/>
        </w:rPr>
      </w:pPr>
      <w:r>
        <w:rPr>
          <w:rFonts w:ascii="Times New Roman" w:hAnsi="Times New Roman" w:cs="Times New Roman"/>
        </w:rPr>
        <w:t xml:space="preserve">Figure </w:t>
      </w:r>
      <w:r w:rsidR="00B90E7A">
        <w:rPr>
          <w:rFonts w:ascii="Times New Roman" w:hAnsi="Times New Roman" w:cs="Times New Roman"/>
        </w:rPr>
        <w:t>2</w:t>
      </w:r>
      <w:r>
        <w:rPr>
          <w:rFonts w:ascii="Times New Roman" w:hAnsi="Times New Roman" w:cs="Times New Roman"/>
        </w:rPr>
        <w:t xml:space="preserve"> shows </w:t>
      </w:r>
      <w:r w:rsidRPr="00C10855">
        <w:rPr>
          <w:rFonts w:ascii="Times New Roman" w:hAnsi="Times New Roman" w:cs="Times New Roman"/>
        </w:rPr>
        <w:t xml:space="preserve">the </w:t>
      </w:r>
      <w:r>
        <w:rPr>
          <w:rFonts w:ascii="Times New Roman" w:hAnsi="Times New Roman" w:cs="Times New Roman"/>
        </w:rPr>
        <w:t>distr</w:t>
      </w:r>
      <w:r w:rsidRPr="00C10855">
        <w:rPr>
          <w:rFonts w:ascii="Times New Roman" w:hAnsi="Times New Roman" w:cs="Times New Roman"/>
        </w:rPr>
        <w:t xml:space="preserve">ibution of major streams and </w:t>
      </w:r>
      <w:r>
        <w:rPr>
          <w:rFonts w:ascii="Times New Roman" w:hAnsi="Times New Roman" w:cs="Times New Roman"/>
        </w:rPr>
        <w:t xml:space="preserve">the change in </w:t>
      </w:r>
      <w:r w:rsidRPr="00C10855">
        <w:rPr>
          <w:rFonts w:ascii="Times New Roman" w:hAnsi="Times New Roman" w:cs="Times New Roman"/>
        </w:rPr>
        <w:t>property rights regimes for water</w:t>
      </w:r>
      <w:r w:rsidR="00355546">
        <w:rPr>
          <w:rFonts w:ascii="Times New Roman" w:hAnsi="Times New Roman" w:cs="Times New Roman"/>
        </w:rPr>
        <w:t xml:space="preserve"> </w:t>
      </w:r>
      <w:r w:rsidRPr="00C10855">
        <w:rPr>
          <w:rFonts w:ascii="Times New Roman" w:hAnsi="Times New Roman" w:cs="Times New Roman"/>
        </w:rPr>
        <w:t>that occurred</w:t>
      </w:r>
      <w:r>
        <w:rPr>
          <w:rFonts w:ascii="Times New Roman" w:hAnsi="Times New Roman" w:cs="Times New Roman"/>
        </w:rPr>
        <w:t xml:space="preserve"> in jurisdictions</w:t>
      </w:r>
      <w:r w:rsidRPr="00C10855">
        <w:rPr>
          <w:rFonts w:ascii="Times New Roman" w:hAnsi="Times New Roman" w:cs="Times New Roman"/>
        </w:rPr>
        <w:t xml:space="preserve"> w</w:t>
      </w:r>
      <w:r>
        <w:rPr>
          <w:rFonts w:ascii="Times New Roman" w:hAnsi="Times New Roman" w:cs="Times New Roman"/>
        </w:rPr>
        <w:t xml:space="preserve">est of the 100th meridian. </w:t>
      </w:r>
      <w:r w:rsidRPr="00C10855">
        <w:rPr>
          <w:rFonts w:ascii="Times New Roman" w:hAnsi="Times New Roman" w:cs="Times New Roman"/>
        </w:rPr>
        <w:t xml:space="preserve">The dates </w:t>
      </w:r>
      <w:r>
        <w:rPr>
          <w:rFonts w:ascii="Times New Roman" w:hAnsi="Times New Roman" w:cs="Times New Roman"/>
        </w:rPr>
        <w:t>indicate</w:t>
      </w:r>
      <w:r w:rsidRPr="00C10855">
        <w:rPr>
          <w:rFonts w:ascii="Times New Roman" w:hAnsi="Times New Roman" w:cs="Times New Roman"/>
        </w:rPr>
        <w:t xml:space="preserve"> constitutional, legislative, or judicial adop</w:t>
      </w:r>
      <w:r>
        <w:rPr>
          <w:rFonts w:ascii="Times New Roman" w:hAnsi="Times New Roman" w:cs="Times New Roman"/>
        </w:rPr>
        <w:t>tion of prior appropriation in each state.</w:t>
      </w:r>
      <w:r>
        <w:rPr>
          <w:rStyle w:val="FootnoteReference"/>
          <w:rFonts w:ascii="Times New Roman" w:hAnsi="Times New Roman" w:cs="Times New Roman"/>
        </w:rPr>
        <w:footnoteReference w:id="10"/>
      </w:r>
      <w:r w:rsidRPr="00C10855">
        <w:rPr>
          <w:rFonts w:ascii="Times New Roman" w:hAnsi="Times New Roman" w:cs="Times New Roman"/>
        </w:rPr>
        <w:t xml:space="preserve"> </w:t>
      </w:r>
      <w:r w:rsidR="0004672E">
        <w:rPr>
          <w:rFonts w:ascii="Times New Roman" w:hAnsi="Times New Roman" w:cs="Times New Roman"/>
        </w:rPr>
        <w:t>P</w:t>
      </w:r>
      <w:r w:rsidRPr="00C10855">
        <w:rPr>
          <w:rFonts w:ascii="Times New Roman" w:hAnsi="Times New Roman" w:cs="Times New Roman"/>
        </w:rPr>
        <w:t>opulations in states with abundant water resources held to the riparian doctrine; those in states with both dry and wet regions maintained mixed systems</w:t>
      </w:r>
      <w:r>
        <w:rPr>
          <w:rFonts w:ascii="Times New Roman" w:hAnsi="Times New Roman" w:cs="Times New Roman"/>
        </w:rPr>
        <w:t>, at least for awhile</w:t>
      </w:r>
      <w:r w:rsidRPr="00C10855">
        <w:rPr>
          <w:rFonts w:ascii="Times New Roman" w:hAnsi="Times New Roman" w:cs="Times New Roman"/>
        </w:rPr>
        <w:t>; and those in the most arid states with lower stream density rapidly adopted prior appropriation</w:t>
      </w:r>
      <w:r>
        <w:rPr>
          <w:rFonts w:ascii="Times New Roman" w:hAnsi="Times New Roman" w:cs="Times New Roman"/>
        </w:rPr>
        <w:t xml:space="preserve"> exclusively</w:t>
      </w:r>
      <w:r w:rsidRPr="00C10855">
        <w:rPr>
          <w:rFonts w:ascii="Times New Roman" w:hAnsi="Times New Roman" w:cs="Times New Roman"/>
        </w:rPr>
        <w:t>.</w:t>
      </w:r>
      <w:r>
        <w:rPr>
          <w:rFonts w:ascii="Times New Roman" w:hAnsi="Times New Roman" w:cs="Times New Roman"/>
        </w:rPr>
        <w:t xml:space="preserve"> </w:t>
      </w:r>
    </w:p>
    <w:p w14:paraId="6954CDA9" w14:textId="77777777" w:rsidR="008B167C" w:rsidRPr="002F221F" w:rsidRDefault="008B167C" w:rsidP="008B167C">
      <w:pPr>
        <w:widowControl w:val="0"/>
        <w:autoSpaceDE w:val="0"/>
        <w:autoSpaceDN w:val="0"/>
        <w:adjustRightInd w:val="0"/>
        <w:ind w:left="1440" w:firstLine="720"/>
        <w:rPr>
          <w:rFonts w:ascii="Times New Roman" w:hAnsi="Times New Roman" w:cs="Times New Roman"/>
          <w:sz w:val="20"/>
          <w:szCs w:val="20"/>
        </w:rPr>
      </w:pPr>
    </w:p>
    <w:p w14:paraId="49D03367" w14:textId="2304CF42" w:rsidR="008B167C" w:rsidRDefault="008B167C" w:rsidP="008B167C">
      <w:pPr>
        <w:widowControl w:val="0"/>
        <w:autoSpaceDE w:val="0"/>
        <w:autoSpaceDN w:val="0"/>
        <w:adjustRightInd w:val="0"/>
        <w:ind w:firstLine="720"/>
        <w:jc w:val="center"/>
        <w:rPr>
          <w:rFonts w:ascii="Times New Roman" w:hAnsi="Times New Roman" w:cs="Times New Roman"/>
          <w:b/>
          <w:szCs w:val="16"/>
        </w:rPr>
      </w:pPr>
      <w:r w:rsidRPr="002F221F">
        <w:rPr>
          <w:rFonts w:ascii="Times New Roman" w:hAnsi="Times New Roman" w:cs="Times New Roman"/>
          <w:b/>
        </w:rPr>
        <w:t>F</w:t>
      </w:r>
      <w:r w:rsidR="006979E3">
        <w:rPr>
          <w:rFonts w:ascii="Times New Roman" w:hAnsi="Times New Roman" w:cs="Times New Roman"/>
          <w:b/>
          <w:szCs w:val="16"/>
        </w:rPr>
        <w:t>igure 2</w:t>
      </w:r>
      <w:r w:rsidRPr="002F221F">
        <w:rPr>
          <w:rFonts w:ascii="Times New Roman" w:hAnsi="Times New Roman" w:cs="Times New Roman"/>
          <w:b/>
          <w:szCs w:val="16"/>
        </w:rPr>
        <w:t>: Prior Appropriation West of the 100</w:t>
      </w:r>
      <w:r w:rsidRPr="002F221F">
        <w:rPr>
          <w:rFonts w:ascii="Times New Roman" w:hAnsi="Times New Roman" w:cs="Times New Roman"/>
          <w:b/>
          <w:szCs w:val="16"/>
          <w:vertAlign w:val="superscript"/>
        </w:rPr>
        <w:t>th</w:t>
      </w:r>
      <w:r w:rsidRPr="002F221F">
        <w:rPr>
          <w:rFonts w:ascii="Times New Roman" w:hAnsi="Times New Roman" w:cs="Times New Roman"/>
          <w:b/>
          <w:szCs w:val="16"/>
        </w:rPr>
        <w:t xml:space="preserve"> Meridian</w:t>
      </w:r>
    </w:p>
    <w:p w14:paraId="5C77FAFC" w14:textId="77777777" w:rsidR="008B167C" w:rsidRDefault="008B167C" w:rsidP="008B167C">
      <w:pPr>
        <w:widowControl w:val="0"/>
        <w:autoSpaceDE w:val="0"/>
        <w:autoSpaceDN w:val="0"/>
        <w:adjustRightInd w:val="0"/>
        <w:ind w:firstLine="720"/>
        <w:jc w:val="center"/>
        <w:rPr>
          <w:rFonts w:ascii="Times New Roman" w:hAnsi="Times New Roman" w:cs="Times New Roman"/>
          <w:b/>
          <w:szCs w:val="16"/>
        </w:rPr>
      </w:pPr>
    </w:p>
    <w:p w14:paraId="672DDF55" w14:textId="5350C3E5" w:rsidR="008B167C" w:rsidRPr="008B167C" w:rsidRDefault="008B167C" w:rsidP="008B167C">
      <w:pPr>
        <w:widowControl w:val="0"/>
        <w:autoSpaceDE w:val="0"/>
        <w:autoSpaceDN w:val="0"/>
        <w:adjustRightInd w:val="0"/>
        <w:ind w:firstLine="720"/>
        <w:jc w:val="center"/>
        <w:rPr>
          <w:rFonts w:ascii="Times New Roman" w:hAnsi="Times New Roman" w:cs="Times New Roman"/>
          <w:b/>
          <w:szCs w:val="16"/>
        </w:rPr>
      </w:pPr>
      <w:r w:rsidRPr="002F221F">
        <w:rPr>
          <w:rFonts w:ascii="Times New Roman" w:hAnsi="Times New Roman" w:cs="Times New Roman"/>
          <w:noProof/>
        </w:rPr>
        <w:drawing>
          <wp:inline distT="0" distB="0" distL="0" distR="0" wp14:anchorId="65DDBE95" wp14:editId="3D1AA32F">
            <wp:extent cx="3583190" cy="2522432"/>
            <wp:effectExtent l="0" t="0" r="0" b="0"/>
            <wp:docPr id="1" name="Picture 1" descr="../LaTex/natst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ex/natstream.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461" r="2285" b="2284"/>
                    <a:stretch/>
                  </pic:blipFill>
                  <pic:spPr bwMode="auto">
                    <a:xfrm>
                      <a:off x="0" y="0"/>
                      <a:ext cx="3595898" cy="2531378"/>
                    </a:xfrm>
                    <a:prstGeom prst="rect">
                      <a:avLst/>
                    </a:prstGeom>
                    <a:noFill/>
                    <a:ln>
                      <a:noFill/>
                    </a:ln>
                    <a:extLst>
                      <a:ext uri="{53640926-AAD7-44D8-BBD7-CCE9431645EC}">
                        <a14:shadowObscured xmlns:a14="http://schemas.microsoft.com/office/drawing/2010/main"/>
                      </a:ext>
                    </a:extLst>
                  </pic:spPr>
                </pic:pic>
              </a:graphicData>
            </a:graphic>
          </wp:inline>
        </w:drawing>
      </w:r>
    </w:p>
    <w:p w14:paraId="22EA988D" w14:textId="77777777" w:rsidR="008B167C" w:rsidRDefault="008B167C" w:rsidP="00462D2F">
      <w:pPr>
        <w:spacing w:line="480" w:lineRule="auto"/>
        <w:rPr>
          <w:rFonts w:ascii="Times New Roman" w:hAnsi="Times New Roman" w:cs="Times New Roman"/>
        </w:rPr>
      </w:pPr>
    </w:p>
    <w:p w14:paraId="24399D98" w14:textId="306D7616" w:rsidR="00852096" w:rsidRPr="00C10855" w:rsidRDefault="00205ECB" w:rsidP="00852096">
      <w:pPr>
        <w:spacing w:line="480" w:lineRule="auto"/>
        <w:ind w:firstLine="720"/>
        <w:rPr>
          <w:rFonts w:ascii="Times New Roman" w:hAnsi="Times New Roman" w:cs="Times New Roman"/>
        </w:rPr>
      </w:pPr>
      <w:r>
        <w:rPr>
          <w:rFonts w:ascii="Times New Roman" w:hAnsi="Times New Roman" w:cs="Times New Roman"/>
        </w:rPr>
        <w:t>W</w:t>
      </w:r>
      <w:r w:rsidR="00852096">
        <w:rPr>
          <w:rFonts w:ascii="Times New Roman" w:hAnsi="Times New Roman" w:cs="Times New Roman"/>
        </w:rPr>
        <w:t>e focus on Colorado—</w:t>
      </w:r>
      <w:r w:rsidR="00852096" w:rsidRPr="00C81052">
        <w:rPr>
          <w:rFonts w:ascii="Times New Roman" w:hAnsi="Times New Roman" w:cs="Times New Roman"/>
        </w:rPr>
        <w:t xml:space="preserve">the place where </w:t>
      </w:r>
      <w:r w:rsidR="00852096">
        <w:rPr>
          <w:rFonts w:ascii="Times New Roman" w:hAnsi="Times New Roman" w:cs="Times New Roman"/>
        </w:rPr>
        <w:t>westward migrants along</w:t>
      </w:r>
      <w:r w:rsidR="00852096" w:rsidRPr="00C81052">
        <w:rPr>
          <w:rFonts w:ascii="Times New Roman" w:hAnsi="Times New Roman" w:cs="Times New Roman"/>
        </w:rPr>
        <w:t xml:space="preserve"> the agricultural frontier first encountered</w:t>
      </w:r>
      <w:r w:rsidR="00852096">
        <w:rPr>
          <w:rFonts w:ascii="Times New Roman" w:hAnsi="Times New Roman" w:cs="Times New Roman"/>
        </w:rPr>
        <w:t xml:space="preserve"> a</w:t>
      </w:r>
      <w:r w:rsidR="00852096" w:rsidRPr="00C81052">
        <w:rPr>
          <w:rFonts w:ascii="Times New Roman" w:hAnsi="Times New Roman" w:cs="Times New Roman"/>
        </w:rPr>
        <w:t xml:space="preserve"> semi-arid</w:t>
      </w:r>
      <w:r w:rsidR="00852096">
        <w:rPr>
          <w:rFonts w:ascii="Times New Roman" w:hAnsi="Times New Roman" w:cs="Times New Roman"/>
        </w:rPr>
        <w:t xml:space="preserve"> climate.</w:t>
      </w:r>
      <w:r w:rsidR="00852096" w:rsidRPr="00C81052">
        <w:rPr>
          <w:rFonts w:ascii="Times New Roman" w:hAnsi="Times New Roman" w:cs="Times New Roman"/>
        </w:rPr>
        <w:t xml:space="preserve"> </w:t>
      </w:r>
      <w:r w:rsidR="00852096">
        <w:rPr>
          <w:rFonts w:ascii="Times New Roman" w:hAnsi="Times New Roman" w:cs="Times New Roman"/>
        </w:rPr>
        <w:t xml:space="preserve">Colorado exhibits the initial conditions facing settlers prior to the construction of large Bureau of Reclamation projects in 1920, and the state played a disproportionate role in influencing prior appropriation water rights development in other states with what became known as “The Colorado Doctrine” </w:t>
      </w:r>
      <w:r w:rsidR="00852096" w:rsidRPr="00076F0C">
        <w:rPr>
          <w:rFonts w:ascii="Times New Roman" w:hAnsi="Times New Roman" w:cs="Times New Roman"/>
        </w:rPr>
        <w:t>(</w:t>
      </w:r>
      <w:r w:rsidR="00852096" w:rsidRPr="001C75BE">
        <w:rPr>
          <w:rFonts w:ascii="Times New Roman" w:hAnsi="Times New Roman" w:cs="Times New Roman"/>
        </w:rPr>
        <w:t>Colorado Water Institute, ND, p. 1</w:t>
      </w:r>
      <w:r w:rsidR="00852096">
        <w:rPr>
          <w:rFonts w:ascii="Times New Roman" w:hAnsi="Times New Roman" w:cs="Times New Roman"/>
        </w:rPr>
        <w:t xml:space="preserve">; </w:t>
      </w:r>
      <w:r w:rsidR="00852096" w:rsidRPr="00076F0C">
        <w:rPr>
          <w:rFonts w:ascii="Times New Roman" w:hAnsi="Times New Roman" w:cs="Times New Roman"/>
        </w:rPr>
        <w:t>Boyd, 1890, p. 136</w:t>
      </w:r>
      <w:r w:rsidR="00852096">
        <w:rPr>
          <w:rFonts w:ascii="Times New Roman" w:hAnsi="Times New Roman" w:cs="Times New Roman"/>
        </w:rPr>
        <w:t xml:space="preserve">; Mead, 1901, p. 14; </w:t>
      </w:r>
      <w:r w:rsidR="00852096" w:rsidRPr="001C75BE">
        <w:rPr>
          <w:rFonts w:ascii="Times New Roman" w:hAnsi="Times New Roman" w:cs="Times New Roman"/>
        </w:rPr>
        <w:t>Hess, 1916, pp. 652-6; Hemphill, 1922, pp. 15-8;</w:t>
      </w:r>
      <w:r w:rsidR="00852096">
        <w:rPr>
          <w:rFonts w:ascii="Times New Roman" w:hAnsi="Times New Roman" w:cs="Times New Roman"/>
        </w:rPr>
        <w:t xml:space="preserve"> </w:t>
      </w:r>
      <w:r w:rsidR="00852096" w:rsidRPr="00076F0C">
        <w:rPr>
          <w:rFonts w:ascii="Times New Roman" w:hAnsi="Times New Roman" w:cs="Times New Roman"/>
        </w:rPr>
        <w:t>Dunbar, 1950</w:t>
      </w:r>
      <w:r w:rsidR="00852096">
        <w:rPr>
          <w:rFonts w:ascii="Times New Roman" w:hAnsi="Times New Roman" w:cs="Times New Roman"/>
        </w:rPr>
        <w:t>, 1983, 1985</w:t>
      </w:r>
      <w:r w:rsidR="00852096" w:rsidRPr="00076F0C">
        <w:rPr>
          <w:rFonts w:ascii="Times New Roman" w:hAnsi="Times New Roman" w:cs="Times New Roman"/>
        </w:rPr>
        <w:t>; Hobbs, 1997</w:t>
      </w:r>
      <w:r w:rsidR="00852096">
        <w:rPr>
          <w:rFonts w:ascii="Times New Roman" w:hAnsi="Times New Roman" w:cs="Times New Roman"/>
        </w:rPr>
        <w:t xml:space="preserve">; </w:t>
      </w:r>
      <w:r w:rsidR="00852096" w:rsidRPr="00076F0C">
        <w:rPr>
          <w:rFonts w:ascii="Times New Roman" w:hAnsi="Times New Roman" w:cs="Times New Roman"/>
        </w:rPr>
        <w:t>Schorr, 2005</w:t>
      </w:r>
      <w:r w:rsidR="00852096">
        <w:rPr>
          <w:rFonts w:ascii="Times New Roman" w:hAnsi="Times New Roman" w:cs="Times New Roman"/>
        </w:rPr>
        <w:t>; Stenzel and Cech, 2013, p. 223</w:t>
      </w:r>
      <w:r w:rsidR="00852096" w:rsidRPr="00076F0C">
        <w:rPr>
          <w:rFonts w:ascii="Times New Roman" w:hAnsi="Times New Roman" w:cs="Times New Roman"/>
        </w:rPr>
        <w:t>).</w:t>
      </w:r>
      <w:r w:rsidR="00852096">
        <w:rPr>
          <w:rStyle w:val="FootnoteReference"/>
          <w:rFonts w:ascii="Times New Roman" w:hAnsi="Times New Roman" w:cs="Times New Roman"/>
        </w:rPr>
        <w:footnoteReference w:id="11"/>
      </w:r>
    </w:p>
    <w:p w14:paraId="292E5F7D" w14:textId="52AE077F" w:rsidR="008B167C" w:rsidRDefault="00774C34" w:rsidP="00462D2F">
      <w:pPr>
        <w:spacing w:line="480" w:lineRule="auto"/>
        <w:ind w:firstLine="720"/>
        <w:rPr>
          <w:rFonts w:ascii="Times New Roman" w:hAnsi="Times New Roman" w:cs="Times New Roman"/>
        </w:rPr>
      </w:pPr>
      <w:r w:rsidRPr="00C81052">
        <w:rPr>
          <w:rFonts w:ascii="Times New Roman" w:hAnsi="Times New Roman" w:cs="Times New Roman"/>
        </w:rPr>
        <w:t>Colorado covers an area of 66,620,160 acres containing over 107,000 miles of streams with elevations ran</w:t>
      </w:r>
      <w:r>
        <w:rPr>
          <w:rFonts w:ascii="Times New Roman" w:hAnsi="Times New Roman" w:cs="Times New Roman"/>
        </w:rPr>
        <w:t>ging from 3,317 to 14,440 feet.</w:t>
      </w:r>
      <w:r>
        <w:rPr>
          <w:rStyle w:val="FootnoteReference"/>
          <w:rFonts w:ascii="Times New Roman" w:hAnsi="Times New Roman" w:cs="Times New Roman"/>
        </w:rPr>
        <w:footnoteReference w:id="12"/>
      </w:r>
      <w:r w:rsidRPr="00C81052">
        <w:rPr>
          <w:rFonts w:ascii="Times New Roman" w:hAnsi="Times New Roman" w:cs="Times New Roman"/>
        </w:rPr>
        <w:t xml:space="preserve"> </w:t>
      </w:r>
      <w:r w:rsidR="001A3DFA">
        <w:rPr>
          <w:rFonts w:ascii="Times New Roman" w:hAnsi="Times New Roman" w:cs="Times New Roman"/>
        </w:rPr>
        <w:t xml:space="preserve">Figure </w:t>
      </w:r>
      <w:r w:rsidR="00B90E7A">
        <w:rPr>
          <w:rFonts w:ascii="Times New Roman" w:hAnsi="Times New Roman" w:cs="Times New Roman"/>
        </w:rPr>
        <w:t>3</w:t>
      </w:r>
      <w:r w:rsidRPr="00CB7774">
        <w:rPr>
          <w:rFonts w:ascii="Times New Roman" w:hAnsi="Times New Roman" w:cs="Times New Roman"/>
        </w:rPr>
        <w:t xml:space="preserve"> shows the evolution of water claims in Colorado over time and indicates that claimants arrived in waves, primarily </w:t>
      </w:r>
      <w:r w:rsidR="004C2E23">
        <w:rPr>
          <w:rFonts w:ascii="Times New Roman" w:hAnsi="Times New Roman" w:cs="Times New Roman"/>
        </w:rPr>
        <w:t xml:space="preserve">late in </w:t>
      </w:r>
      <w:r w:rsidRPr="00CB7774">
        <w:rPr>
          <w:rFonts w:ascii="Times New Roman" w:hAnsi="Times New Roman" w:cs="Times New Roman"/>
        </w:rPr>
        <w:t>the 19th century.</w:t>
      </w:r>
      <w:r w:rsidR="003D6E48">
        <w:rPr>
          <w:rFonts w:ascii="Times New Roman" w:hAnsi="Times New Roman" w:cs="Times New Roman"/>
        </w:rPr>
        <w:t xml:space="preserve"> </w:t>
      </w:r>
      <w:r w:rsidR="00462D2F">
        <w:rPr>
          <w:rFonts w:ascii="Times New Roman" w:hAnsi="Times New Roman" w:cs="Times New Roman"/>
        </w:rPr>
        <w:t>The population of Colorado jumped sharply from 39,864 in 1870 to 539,700 people by 1900, fueled by migration into the farming regions east of the Rocky Mountains.</w:t>
      </w:r>
      <w:r w:rsidR="00462D2F">
        <w:rPr>
          <w:rStyle w:val="FootnoteReference"/>
          <w:rFonts w:ascii="Times New Roman" w:hAnsi="Times New Roman" w:cs="Times New Roman"/>
        </w:rPr>
        <w:footnoteReference w:id="13"/>
      </w:r>
      <w:r w:rsidR="00462D2F">
        <w:rPr>
          <w:rFonts w:ascii="Times New Roman" w:hAnsi="Times New Roman" w:cs="Times New Roman"/>
        </w:rPr>
        <w:t xml:space="preserve"> </w:t>
      </w:r>
      <w:r>
        <w:rPr>
          <w:rFonts w:ascii="Times New Roman" w:hAnsi="Times New Roman" w:cs="Times New Roman"/>
        </w:rPr>
        <w:t>The heterogeneity of migrants is demonstrated by the varied regions in the U</w:t>
      </w:r>
      <w:r w:rsidR="00C51719">
        <w:rPr>
          <w:rFonts w:ascii="Times New Roman" w:hAnsi="Times New Roman" w:cs="Times New Roman"/>
        </w:rPr>
        <w:t xml:space="preserve">nited </w:t>
      </w:r>
      <w:r>
        <w:rPr>
          <w:rFonts w:ascii="Times New Roman" w:hAnsi="Times New Roman" w:cs="Times New Roman"/>
        </w:rPr>
        <w:t>S</w:t>
      </w:r>
      <w:r w:rsidR="00C51719">
        <w:rPr>
          <w:rFonts w:ascii="Times New Roman" w:hAnsi="Times New Roman" w:cs="Times New Roman"/>
        </w:rPr>
        <w:t>tates</w:t>
      </w:r>
      <w:r>
        <w:rPr>
          <w:rFonts w:ascii="Times New Roman" w:hAnsi="Times New Roman" w:cs="Times New Roman"/>
        </w:rPr>
        <w:t xml:space="preserve"> from which they came</w:t>
      </w:r>
      <w:r w:rsidR="00355546">
        <w:rPr>
          <w:rFonts w:ascii="Times New Roman" w:hAnsi="Times New Roman" w:cs="Times New Roman"/>
        </w:rPr>
        <w:t xml:space="preserve"> and</w:t>
      </w:r>
      <w:r>
        <w:rPr>
          <w:rFonts w:ascii="Times New Roman" w:hAnsi="Times New Roman" w:cs="Times New Roman"/>
        </w:rPr>
        <w:t xml:space="preserve"> by the large share of foreign-born individuals.</w:t>
      </w:r>
      <w:r w:rsidR="00462D2F">
        <w:rPr>
          <w:rStyle w:val="FootnoteReference"/>
          <w:rFonts w:ascii="Times New Roman" w:hAnsi="Times New Roman" w:cs="Times New Roman"/>
        </w:rPr>
        <w:footnoteReference w:id="14"/>
      </w:r>
      <w:r>
        <w:rPr>
          <w:rFonts w:ascii="Times New Roman" w:hAnsi="Times New Roman" w:cs="Times New Roman"/>
        </w:rPr>
        <w:t xml:space="preserve"> For example, in 1880, 20.5% of the state’s population came from abroad (Gibson and Jung, 2006, Table 14).</w:t>
      </w:r>
      <w:r w:rsidR="005A1ABB">
        <w:rPr>
          <w:rFonts w:ascii="Times New Roman" w:hAnsi="Times New Roman" w:cs="Times New Roman"/>
        </w:rPr>
        <w:t xml:space="preserve"> </w:t>
      </w:r>
    </w:p>
    <w:p w14:paraId="7226F3F0" w14:textId="77777777" w:rsidR="00462D2F" w:rsidRDefault="00462D2F" w:rsidP="00852096">
      <w:pPr>
        <w:spacing w:line="480" w:lineRule="auto"/>
        <w:rPr>
          <w:rFonts w:ascii="Times New Roman" w:eastAsia="Times New Roman" w:hAnsi="Times New Roman" w:cs="Times New Roman"/>
          <w:color w:val="222222"/>
          <w:shd w:val="clear" w:color="auto" w:fill="FFFFFF"/>
        </w:rPr>
      </w:pPr>
    </w:p>
    <w:p w14:paraId="6CD69351" w14:textId="4A8D07D8" w:rsidR="00462D2F" w:rsidRPr="002F221F" w:rsidRDefault="006979E3" w:rsidP="00462D2F">
      <w:pPr>
        <w:tabs>
          <w:tab w:val="left" w:pos="2950"/>
        </w:tabs>
        <w:jc w:val="center"/>
        <w:rPr>
          <w:rFonts w:ascii="Times New Roman" w:hAnsi="Times New Roman" w:cs="Times New Roman"/>
          <w:b/>
        </w:rPr>
      </w:pPr>
      <w:r>
        <w:rPr>
          <w:rFonts w:ascii="Times New Roman" w:hAnsi="Times New Roman" w:cs="Times New Roman"/>
          <w:b/>
        </w:rPr>
        <w:t>Figure 3</w:t>
      </w:r>
      <w:r w:rsidR="00462D2F" w:rsidRPr="002F221F">
        <w:rPr>
          <w:rFonts w:ascii="Times New Roman" w:hAnsi="Times New Roman" w:cs="Times New Roman"/>
          <w:b/>
        </w:rPr>
        <w:t>: The Timing and Volume of Water Claims in Colorado</w:t>
      </w:r>
    </w:p>
    <w:p w14:paraId="5B692C55" w14:textId="499A520A" w:rsidR="00462D2F" w:rsidRDefault="00462D2F" w:rsidP="00852096">
      <w:pPr>
        <w:tabs>
          <w:tab w:val="left" w:pos="2950"/>
        </w:tabs>
        <w:jc w:val="center"/>
        <w:rPr>
          <w:rFonts w:ascii="Times New Roman" w:hAnsi="Times New Roman" w:cs="Times New Roman"/>
          <w:b/>
        </w:rPr>
      </w:pPr>
      <w:r w:rsidRPr="002F221F">
        <w:rPr>
          <w:rFonts w:ascii="Times New Roman" w:hAnsi="Times New Roman" w:cs="Times New Roman"/>
          <w:noProof/>
        </w:rPr>
        <w:drawing>
          <wp:inline distT="0" distB="0" distL="0" distR="0" wp14:anchorId="410E1AA2" wp14:editId="28AFF13B">
            <wp:extent cx="3115764" cy="2387754"/>
            <wp:effectExtent l="0" t="0" r="8890" b="0"/>
            <wp:docPr id="14" name="Picture 14" descr="../LaTex/claim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ex/claimtim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180" cy="2408764"/>
                    </a:xfrm>
                    <a:prstGeom prst="rect">
                      <a:avLst/>
                    </a:prstGeom>
                    <a:noFill/>
                    <a:ln>
                      <a:noFill/>
                    </a:ln>
                  </pic:spPr>
                </pic:pic>
              </a:graphicData>
            </a:graphic>
          </wp:inline>
        </w:drawing>
      </w:r>
    </w:p>
    <w:p w14:paraId="7257FD29" w14:textId="77777777" w:rsidR="00205ECB" w:rsidRPr="00852096" w:rsidRDefault="00205ECB" w:rsidP="00852096">
      <w:pPr>
        <w:tabs>
          <w:tab w:val="left" w:pos="2950"/>
        </w:tabs>
        <w:jc w:val="center"/>
        <w:rPr>
          <w:rFonts w:ascii="Times New Roman" w:hAnsi="Times New Roman" w:cs="Times New Roman"/>
          <w:b/>
        </w:rPr>
      </w:pPr>
    </w:p>
    <w:p w14:paraId="26DC98FE" w14:textId="0132A887" w:rsidR="00741BA0" w:rsidRDefault="00741BA0" w:rsidP="00741BA0">
      <w:pPr>
        <w:spacing w:line="480" w:lineRule="auto"/>
        <w:ind w:firstLine="7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Colorado’s formal water rights institutions developed over time as competition increased, consistent with Demsetz (1967).</w:t>
      </w:r>
      <w:r>
        <w:rPr>
          <w:rStyle w:val="FootnoteReference"/>
          <w:rFonts w:ascii="Times New Roman" w:eastAsia="Times New Roman" w:hAnsi="Times New Roman" w:cs="Times New Roman"/>
          <w:color w:val="222222"/>
          <w:shd w:val="clear" w:color="auto" w:fill="FFFFFF"/>
        </w:rPr>
        <w:footnoteReference w:id="15"/>
      </w:r>
      <w:r w:rsidRPr="008C5255">
        <w:rPr>
          <w:rFonts w:ascii="Times New Roman" w:eastAsia="Times New Roman" w:hAnsi="Times New Roman" w:cs="Times New Roman"/>
          <w:color w:val="222222"/>
          <w:shd w:val="clear" w:color="auto" w:fill="FFFFFF"/>
        </w:rPr>
        <w:t xml:space="preserve"> In 1876</w:t>
      </w:r>
      <w:r>
        <w:rPr>
          <w:rFonts w:ascii="Times New Roman" w:eastAsia="Times New Roman" w:hAnsi="Times New Roman" w:cs="Times New Roman"/>
          <w:color w:val="222222"/>
          <w:shd w:val="clear" w:color="auto" w:fill="FFFFFF"/>
        </w:rPr>
        <w:t>,</w:t>
      </w:r>
      <w:r w:rsidRPr="008C5255">
        <w:rPr>
          <w:rFonts w:ascii="Times New Roman" w:eastAsia="Times New Roman" w:hAnsi="Times New Roman" w:cs="Times New Roman"/>
          <w:color w:val="222222"/>
          <w:shd w:val="clear" w:color="auto" w:fill="FFFFFF"/>
        </w:rPr>
        <w:t xml:space="preserve"> the Colorado Constitution formally proclaimed prior appropriation as the basis for water rights in the state. Statutes in 1879 and 1881 added administrative structures for</w:t>
      </w:r>
      <w:r>
        <w:rPr>
          <w:rFonts w:ascii="Times New Roman" w:eastAsia="Times New Roman" w:hAnsi="Times New Roman" w:cs="Times New Roman"/>
          <w:color w:val="222222"/>
          <w:shd w:val="clear" w:color="auto" w:fill="FFFFFF"/>
        </w:rPr>
        <w:t xml:space="preserve"> the</w:t>
      </w:r>
      <w:r w:rsidRPr="008C5255">
        <w:rPr>
          <w:rFonts w:ascii="Times New Roman" w:eastAsia="Times New Roman" w:hAnsi="Times New Roman" w:cs="Times New Roman"/>
          <w:color w:val="222222"/>
          <w:shd w:val="clear" w:color="auto" w:fill="FFFFFF"/>
        </w:rPr>
        <w:t xml:space="preserve"> adjudication of </w:t>
      </w:r>
      <w:r>
        <w:rPr>
          <w:rFonts w:ascii="Times New Roman" w:eastAsia="Times New Roman" w:hAnsi="Times New Roman" w:cs="Times New Roman"/>
          <w:color w:val="222222"/>
          <w:shd w:val="clear" w:color="auto" w:fill="FFFFFF"/>
        </w:rPr>
        <w:t xml:space="preserve">conflicting </w:t>
      </w:r>
      <w:r w:rsidRPr="008C5255">
        <w:rPr>
          <w:rFonts w:ascii="Times New Roman" w:eastAsia="Times New Roman" w:hAnsi="Times New Roman" w:cs="Times New Roman"/>
          <w:color w:val="222222"/>
          <w:shd w:val="clear" w:color="auto" w:fill="FFFFFF"/>
        </w:rPr>
        <w:t>water rights</w:t>
      </w:r>
      <w:r>
        <w:rPr>
          <w:rFonts w:ascii="Times New Roman" w:eastAsia="Times New Roman" w:hAnsi="Times New Roman" w:cs="Times New Roman"/>
          <w:color w:val="222222"/>
          <w:shd w:val="clear" w:color="auto" w:fill="FFFFFF"/>
        </w:rPr>
        <w:t xml:space="preserve"> claims</w:t>
      </w:r>
      <w:r w:rsidRPr="008C5255">
        <w:rPr>
          <w:rFonts w:ascii="Times New Roman" w:eastAsia="Times New Roman" w:hAnsi="Times New Roman" w:cs="Times New Roman"/>
          <w:color w:val="222222"/>
          <w:shd w:val="clear" w:color="auto" w:fill="FFFFFF"/>
        </w:rPr>
        <w:t>, measurement, monitoring, dispute resolution, and enforcement. The state was divided into 10 water districts with local water commissioners and water courts to determine and enforce priority.</w:t>
      </w:r>
      <w:r>
        <w:rPr>
          <w:rStyle w:val="FootnoteReference"/>
          <w:rFonts w:ascii="Times New Roman" w:eastAsia="Times New Roman" w:hAnsi="Times New Roman" w:cs="Times New Roman"/>
          <w:color w:val="222222"/>
          <w:shd w:val="clear" w:color="auto" w:fill="FFFFFF"/>
        </w:rPr>
        <w:footnoteReference w:id="16"/>
      </w:r>
      <w:r>
        <w:rPr>
          <w:rFonts w:ascii="Times New Roman" w:eastAsia="Times New Roman" w:hAnsi="Times New Roman" w:cs="Times New Roman"/>
          <w:color w:val="222222"/>
          <w:shd w:val="clear" w:color="auto" w:fill="FFFFFF"/>
        </w:rPr>
        <w:t xml:space="preserve"> </w:t>
      </w:r>
      <w:r w:rsidRPr="008C5255">
        <w:rPr>
          <w:rFonts w:ascii="Times New Roman" w:eastAsia="Times New Roman" w:hAnsi="Times New Roman" w:cs="Times New Roman"/>
          <w:color w:val="222222"/>
          <w:shd w:val="clear" w:color="auto" w:fill="FFFFFF"/>
        </w:rPr>
        <w:t xml:space="preserve">A state Hydrologic Engineer’s Office was created and county clerks were to record and define priority for appropriative claims that previously had been announced informally at diversion sites (Stenzel and Cech, 2013, pp. 188-215). </w:t>
      </w:r>
    </w:p>
    <w:p w14:paraId="464DC01C" w14:textId="7F12FF31" w:rsidR="008B167C" w:rsidRDefault="00887D74" w:rsidP="00462D2F">
      <w:pPr>
        <w:spacing w:line="480" w:lineRule="auto"/>
        <w:ind w:firstLine="720"/>
        <w:rPr>
          <w:rFonts w:ascii="Times New Roman" w:eastAsia="Times New Roman" w:hAnsi="Times New Roman" w:cs="Times New Roman"/>
          <w:color w:val="222222"/>
          <w:shd w:val="clear" w:color="auto" w:fill="FFFFFF"/>
        </w:rPr>
      </w:pPr>
      <w:r w:rsidRPr="008C5255">
        <w:rPr>
          <w:rFonts w:ascii="Times New Roman" w:eastAsia="Times New Roman" w:hAnsi="Times New Roman" w:cs="Times New Roman"/>
          <w:color w:val="222222"/>
          <w:shd w:val="clear" w:color="auto" w:fill="FFFFFF"/>
        </w:rPr>
        <w:t>Finally, in 1882 the Colorado Supreme Court in </w:t>
      </w:r>
      <w:r w:rsidRPr="008C5255">
        <w:rPr>
          <w:rFonts w:ascii="Times New Roman" w:eastAsia="Times New Roman" w:hAnsi="Times New Roman" w:cs="Times New Roman"/>
          <w:i/>
          <w:iCs/>
          <w:color w:val="222222"/>
          <w:shd w:val="clear" w:color="auto" w:fill="FFFFFF"/>
        </w:rPr>
        <w:t>Coffin v Left Hand Ditch Co</w:t>
      </w:r>
      <w:r w:rsidR="00EA3447">
        <w:rPr>
          <w:rFonts w:ascii="Times New Roman" w:eastAsia="Times New Roman" w:hAnsi="Times New Roman" w:cs="Times New Roman"/>
          <w:i/>
          <w:iCs/>
          <w:color w:val="222222"/>
          <w:shd w:val="clear" w:color="auto" w:fill="FFFFFF"/>
        </w:rPr>
        <w:t xml:space="preserve"> </w:t>
      </w:r>
      <w:r w:rsidRPr="008C5255">
        <w:rPr>
          <w:rFonts w:ascii="Times New Roman" w:eastAsia="Times New Roman" w:hAnsi="Times New Roman" w:cs="Times New Roman"/>
          <w:color w:val="222222"/>
          <w:shd w:val="clear" w:color="auto" w:fill="FFFFFF"/>
        </w:rPr>
        <w:t xml:space="preserve">(6 Colo 443) rejected remnants of riparianism in favor of prior appropriation (Colorado Water Institute ND, pp. 3-8; Dunbar, 1950, pp. 245-60; Hobbs, 1997, pp. 6-10, 31-2; Romero, 2002, pp. 536-9). </w:t>
      </w:r>
      <w:r w:rsidR="0034081D">
        <w:rPr>
          <w:rFonts w:ascii="Times New Roman" w:eastAsia="Times New Roman" w:hAnsi="Times New Roman" w:cs="Times New Roman"/>
          <w:color w:val="222222"/>
          <w:shd w:val="clear" w:color="auto" w:fill="FFFFFF"/>
        </w:rPr>
        <w:t>T</w:t>
      </w:r>
      <w:r w:rsidRPr="008C5255">
        <w:rPr>
          <w:rFonts w:ascii="Times New Roman" w:eastAsia="Times New Roman" w:hAnsi="Times New Roman" w:cs="Times New Roman"/>
          <w:color w:val="222222"/>
          <w:shd w:val="clear" w:color="auto" w:fill="FFFFFF"/>
        </w:rPr>
        <w:t>he U</w:t>
      </w:r>
      <w:r w:rsidR="00C51719">
        <w:rPr>
          <w:rFonts w:ascii="Times New Roman" w:eastAsia="Times New Roman" w:hAnsi="Times New Roman" w:cs="Times New Roman"/>
          <w:color w:val="222222"/>
          <w:shd w:val="clear" w:color="auto" w:fill="FFFFFF"/>
        </w:rPr>
        <w:t>.</w:t>
      </w:r>
      <w:r w:rsidRPr="008C5255">
        <w:rPr>
          <w:rFonts w:ascii="Times New Roman" w:eastAsia="Times New Roman" w:hAnsi="Times New Roman" w:cs="Times New Roman"/>
          <w:color w:val="222222"/>
          <w:shd w:val="clear" w:color="auto" w:fill="FFFFFF"/>
        </w:rPr>
        <w:t>S</w:t>
      </w:r>
      <w:r w:rsidR="00C51719">
        <w:rPr>
          <w:rFonts w:ascii="Times New Roman" w:eastAsia="Times New Roman" w:hAnsi="Times New Roman" w:cs="Times New Roman"/>
          <w:color w:val="222222"/>
          <w:shd w:val="clear" w:color="auto" w:fill="FFFFFF"/>
        </w:rPr>
        <w:t>.</w:t>
      </w:r>
      <w:r w:rsidRPr="008C5255">
        <w:rPr>
          <w:rFonts w:ascii="Times New Roman" w:eastAsia="Times New Roman" w:hAnsi="Times New Roman" w:cs="Times New Roman"/>
          <w:color w:val="222222"/>
          <w:shd w:val="clear" w:color="auto" w:fill="FFFFFF"/>
        </w:rPr>
        <w:t xml:space="preserve"> Census Bureau in 1913 (p. 844) </w:t>
      </w:r>
      <w:r w:rsidR="00A82C68">
        <w:rPr>
          <w:rFonts w:ascii="Times New Roman" w:eastAsia="Times New Roman" w:hAnsi="Times New Roman" w:cs="Times New Roman"/>
          <w:color w:val="222222"/>
          <w:shd w:val="clear" w:color="auto" w:fill="FFFFFF"/>
        </w:rPr>
        <w:t>noted</w:t>
      </w:r>
      <w:r w:rsidRPr="008C5255">
        <w:rPr>
          <w:rFonts w:ascii="Times New Roman" w:eastAsia="Times New Roman" w:hAnsi="Times New Roman" w:cs="Times New Roman"/>
          <w:color w:val="222222"/>
          <w:shd w:val="clear" w:color="auto" w:fill="FFFFFF"/>
        </w:rPr>
        <w:t xml:space="preserve"> that Colorado had by far the most well-defined water rights system among western states.</w:t>
      </w:r>
      <w:r w:rsidR="005A1ABB">
        <w:rPr>
          <w:rFonts w:ascii="Times New Roman" w:eastAsia="Times New Roman" w:hAnsi="Times New Roman" w:cs="Times New Roman"/>
          <w:color w:val="222222"/>
          <w:shd w:val="clear" w:color="auto" w:fill="FFFFFF"/>
        </w:rPr>
        <w:t xml:space="preserve"> </w:t>
      </w:r>
      <w:r w:rsidR="008B66E3">
        <w:rPr>
          <w:rFonts w:ascii="Times New Roman" w:eastAsia="Times New Roman" w:hAnsi="Times New Roman" w:cs="Times New Roman"/>
          <w:color w:val="222222"/>
          <w:shd w:val="clear" w:color="auto" w:fill="FFFFFF"/>
        </w:rPr>
        <w:t xml:space="preserve"> </w:t>
      </w:r>
      <w:r w:rsidR="00A82C68">
        <w:rPr>
          <w:rFonts w:ascii="Times New Roman" w:eastAsia="Times New Roman" w:hAnsi="Times New Roman" w:cs="Times New Roman"/>
          <w:color w:val="222222"/>
          <w:shd w:val="clear" w:color="auto" w:fill="FFFFFF"/>
        </w:rPr>
        <w:t>Next, we examine</w:t>
      </w:r>
      <w:r w:rsidR="0034081D">
        <w:rPr>
          <w:rFonts w:ascii="Times New Roman" w:eastAsia="Times New Roman" w:hAnsi="Times New Roman" w:cs="Times New Roman"/>
          <w:color w:val="222222"/>
          <w:shd w:val="clear" w:color="auto" w:fill="FFFFFF"/>
        </w:rPr>
        <w:t xml:space="preserve"> the economic implications of</w:t>
      </w:r>
      <w:r w:rsidR="008B66E3">
        <w:rPr>
          <w:rFonts w:ascii="Times New Roman" w:eastAsia="Times New Roman" w:hAnsi="Times New Roman" w:cs="Times New Roman"/>
          <w:color w:val="222222"/>
          <w:shd w:val="clear" w:color="auto" w:fill="FFFFFF"/>
        </w:rPr>
        <w:t xml:space="preserve"> t</w:t>
      </w:r>
      <w:r w:rsidRPr="008C5255">
        <w:rPr>
          <w:rFonts w:ascii="Times New Roman" w:eastAsia="Times New Roman" w:hAnsi="Times New Roman" w:cs="Times New Roman"/>
          <w:color w:val="222222"/>
          <w:shd w:val="clear" w:color="auto" w:fill="FFFFFF"/>
        </w:rPr>
        <w:t xml:space="preserve">his legal infrastructure </w:t>
      </w:r>
      <w:r w:rsidR="0034081D">
        <w:rPr>
          <w:rFonts w:ascii="Times New Roman" w:eastAsia="Times New Roman" w:hAnsi="Times New Roman" w:cs="Times New Roman"/>
          <w:color w:val="222222"/>
          <w:shd w:val="clear" w:color="auto" w:fill="FFFFFF"/>
        </w:rPr>
        <w:t xml:space="preserve">that </w:t>
      </w:r>
      <w:r w:rsidRPr="008C5255">
        <w:rPr>
          <w:rFonts w:ascii="Times New Roman" w:eastAsia="Times New Roman" w:hAnsi="Times New Roman" w:cs="Times New Roman"/>
          <w:color w:val="222222"/>
          <w:shd w:val="clear" w:color="auto" w:fill="FFFFFF"/>
        </w:rPr>
        <w:t xml:space="preserve">provided for the official designation and enforcement of </w:t>
      </w:r>
      <w:r w:rsidR="00A82C68">
        <w:rPr>
          <w:rFonts w:ascii="Times New Roman" w:eastAsia="Times New Roman" w:hAnsi="Times New Roman" w:cs="Times New Roman"/>
          <w:color w:val="222222"/>
          <w:shd w:val="clear" w:color="auto" w:fill="FFFFFF"/>
        </w:rPr>
        <w:t>water rights.</w:t>
      </w:r>
    </w:p>
    <w:p w14:paraId="796A71AA" w14:textId="77777777" w:rsidR="00852096" w:rsidRDefault="00852096" w:rsidP="00B07C7A">
      <w:pPr>
        <w:spacing w:line="480" w:lineRule="auto"/>
        <w:rPr>
          <w:rFonts w:ascii="Times New Roman" w:hAnsi="Times New Roman" w:cs="Times New Roman"/>
        </w:rPr>
      </w:pPr>
    </w:p>
    <w:p w14:paraId="52825C58" w14:textId="353F52A9" w:rsidR="00887D74" w:rsidRPr="003D6E48" w:rsidRDefault="006979E3" w:rsidP="00B07C7A">
      <w:pPr>
        <w:spacing w:line="480" w:lineRule="auto"/>
        <w:rPr>
          <w:rFonts w:ascii="Times New Roman" w:hAnsi="Times New Roman" w:cs="Times New Roman"/>
          <w:i/>
        </w:rPr>
      </w:pPr>
      <w:r>
        <w:rPr>
          <w:rFonts w:ascii="Times New Roman" w:hAnsi="Times New Roman" w:cs="Times New Roman"/>
          <w:i/>
        </w:rPr>
        <w:t>2.2</w:t>
      </w:r>
      <w:r w:rsidR="00887D74" w:rsidRPr="00D92357">
        <w:rPr>
          <w:rFonts w:ascii="Times New Roman" w:hAnsi="Times New Roman" w:cs="Times New Roman"/>
          <w:i/>
        </w:rPr>
        <w:t xml:space="preserve"> Irrigation and </w:t>
      </w:r>
      <w:r w:rsidR="0048117C">
        <w:rPr>
          <w:rFonts w:ascii="Times New Roman" w:hAnsi="Times New Roman" w:cs="Times New Roman"/>
          <w:i/>
        </w:rPr>
        <w:t xml:space="preserve">Collective Action </w:t>
      </w:r>
      <w:r w:rsidR="00DD168C">
        <w:rPr>
          <w:rFonts w:ascii="Times New Roman" w:hAnsi="Times New Roman" w:cs="Times New Roman"/>
          <w:i/>
        </w:rPr>
        <w:t>without</w:t>
      </w:r>
      <w:r w:rsidR="00887D74" w:rsidRPr="00D92357">
        <w:rPr>
          <w:rFonts w:ascii="Times New Roman" w:hAnsi="Times New Roman" w:cs="Times New Roman"/>
          <w:i/>
        </w:rPr>
        <w:t xml:space="preserve"> Property </w:t>
      </w:r>
      <w:r w:rsidR="00DD168C">
        <w:rPr>
          <w:rFonts w:ascii="Times New Roman" w:hAnsi="Times New Roman" w:cs="Times New Roman"/>
          <w:i/>
        </w:rPr>
        <w:t>R</w:t>
      </w:r>
      <w:r w:rsidR="00887D74" w:rsidRPr="00D92357">
        <w:rPr>
          <w:rFonts w:ascii="Times New Roman" w:hAnsi="Times New Roman" w:cs="Times New Roman"/>
          <w:i/>
        </w:rPr>
        <w:t xml:space="preserve">ights </w:t>
      </w:r>
    </w:p>
    <w:p w14:paraId="7D53FFD0" w14:textId="16D4FE74" w:rsidR="00887D74" w:rsidRDefault="00887D74" w:rsidP="00462D2F">
      <w:pPr>
        <w:spacing w:line="480" w:lineRule="auto"/>
        <w:ind w:firstLine="720"/>
        <w:rPr>
          <w:rFonts w:ascii="Times New Roman" w:hAnsi="Times New Roman" w:cs="Times New Roman"/>
        </w:rPr>
      </w:pPr>
      <w:r w:rsidRPr="00796C6B">
        <w:rPr>
          <w:rFonts w:ascii="Times New Roman" w:hAnsi="Times New Roman" w:cs="Times New Roman"/>
        </w:rPr>
        <w:t xml:space="preserve">The economic problem of </w:t>
      </w:r>
      <w:r w:rsidR="005C4D64">
        <w:rPr>
          <w:rFonts w:ascii="Times New Roman" w:hAnsi="Times New Roman" w:cs="Times New Roman"/>
        </w:rPr>
        <w:t xml:space="preserve">western </w:t>
      </w:r>
      <w:r w:rsidRPr="00796C6B">
        <w:rPr>
          <w:rFonts w:ascii="Times New Roman" w:hAnsi="Times New Roman" w:cs="Times New Roman"/>
        </w:rPr>
        <w:t>irrigation centered around the development of infrastructure</w:t>
      </w:r>
      <w:r>
        <w:rPr>
          <w:rFonts w:ascii="Times New Roman" w:hAnsi="Times New Roman" w:cs="Times New Roman"/>
        </w:rPr>
        <w:t xml:space="preserve">, including dams, reservoirs, canals, and feeder ditches to </w:t>
      </w:r>
      <w:r w:rsidR="0034081D">
        <w:rPr>
          <w:rFonts w:ascii="Times New Roman" w:hAnsi="Times New Roman" w:cs="Times New Roman"/>
        </w:rPr>
        <w:t>store,</w:t>
      </w:r>
      <w:r w:rsidR="00A82C68">
        <w:rPr>
          <w:rFonts w:ascii="Times New Roman" w:hAnsi="Times New Roman" w:cs="Times New Roman"/>
        </w:rPr>
        <w:t xml:space="preserve"> </w:t>
      </w:r>
      <w:r>
        <w:rPr>
          <w:rFonts w:ascii="Times New Roman" w:hAnsi="Times New Roman" w:cs="Times New Roman"/>
        </w:rPr>
        <w:t>and deliver water for distant arable land.</w:t>
      </w:r>
      <w:r>
        <w:rPr>
          <w:rStyle w:val="FootnoteReference"/>
          <w:rFonts w:ascii="Times New Roman" w:hAnsi="Times New Roman" w:cs="Times New Roman"/>
        </w:rPr>
        <w:footnoteReference w:id="17"/>
      </w:r>
      <w:r>
        <w:rPr>
          <w:rFonts w:ascii="Times New Roman" w:hAnsi="Times New Roman" w:cs="Times New Roman"/>
        </w:rPr>
        <w:t xml:space="preserve"> </w:t>
      </w:r>
      <w:r w:rsidRPr="006804BE">
        <w:rPr>
          <w:rFonts w:ascii="Times New Roman" w:hAnsi="Times New Roman" w:cs="Times New Roman"/>
        </w:rPr>
        <w:t xml:space="preserve">Coman (1911), Ostrom (2011), and Hanemann (2014) </w:t>
      </w:r>
      <w:r w:rsidR="009512EA">
        <w:rPr>
          <w:rFonts w:ascii="Times New Roman" w:hAnsi="Times New Roman" w:cs="Times New Roman"/>
        </w:rPr>
        <w:t>agree</w:t>
      </w:r>
      <w:r>
        <w:rPr>
          <w:rFonts w:ascii="Times New Roman" w:hAnsi="Times New Roman" w:cs="Times New Roman"/>
        </w:rPr>
        <w:t xml:space="preserve"> that</w:t>
      </w:r>
      <w:r w:rsidRPr="006804BE">
        <w:rPr>
          <w:rFonts w:ascii="Times New Roman" w:hAnsi="Times New Roman" w:cs="Times New Roman"/>
        </w:rPr>
        <w:t xml:space="preserve"> the ability to share diversion capacity in large main ditches, coupled wit</w:t>
      </w:r>
      <w:r>
        <w:rPr>
          <w:rFonts w:ascii="Times New Roman" w:hAnsi="Times New Roman" w:cs="Times New Roman"/>
        </w:rPr>
        <w:t>h individual credit constraints</w:t>
      </w:r>
      <w:r w:rsidR="005A1ABB">
        <w:rPr>
          <w:rFonts w:ascii="Times New Roman" w:hAnsi="Times New Roman" w:cs="Times New Roman"/>
        </w:rPr>
        <w:t>,</w:t>
      </w:r>
      <w:r w:rsidRPr="006804BE">
        <w:rPr>
          <w:rFonts w:ascii="Times New Roman" w:hAnsi="Times New Roman" w:cs="Times New Roman"/>
        </w:rPr>
        <w:t xml:space="preserve"> made irrigation a classic collective</w:t>
      </w:r>
      <w:r w:rsidR="001C6FFD">
        <w:rPr>
          <w:rFonts w:ascii="Times New Roman" w:hAnsi="Times New Roman" w:cs="Times New Roman"/>
        </w:rPr>
        <w:t>-</w:t>
      </w:r>
      <w:r w:rsidRPr="006804BE">
        <w:rPr>
          <w:rFonts w:ascii="Times New Roman" w:hAnsi="Times New Roman" w:cs="Times New Roman"/>
        </w:rPr>
        <w:t xml:space="preserve">action </w:t>
      </w:r>
      <w:r w:rsidR="003D6E48">
        <w:rPr>
          <w:rFonts w:ascii="Times New Roman" w:hAnsi="Times New Roman" w:cs="Times New Roman"/>
        </w:rPr>
        <w:t xml:space="preserve">problem. </w:t>
      </w:r>
      <w:r w:rsidR="00462D2F">
        <w:rPr>
          <w:rFonts w:ascii="Times New Roman" w:hAnsi="Times New Roman" w:cs="Times New Roman"/>
        </w:rPr>
        <w:t>S</w:t>
      </w:r>
      <w:r w:rsidR="00462D2F" w:rsidRPr="006804BE">
        <w:rPr>
          <w:rFonts w:ascii="Times New Roman" w:hAnsi="Times New Roman" w:cs="Times New Roman"/>
        </w:rPr>
        <w:t>ettlers could potentially</w:t>
      </w:r>
      <w:r w:rsidR="00462D2F">
        <w:rPr>
          <w:rFonts w:ascii="Times New Roman" w:hAnsi="Times New Roman" w:cs="Times New Roman"/>
        </w:rPr>
        <w:t xml:space="preserve"> combine</w:t>
      </w:r>
      <w:r w:rsidR="00462D2F" w:rsidRPr="006804BE">
        <w:rPr>
          <w:rFonts w:ascii="Times New Roman" w:hAnsi="Times New Roman" w:cs="Times New Roman"/>
        </w:rPr>
        <w:t xml:space="preserve"> their </w:t>
      </w:r>
      <w:r w:rsidR="00462D2F">
        <w:rPr>
          <w:rFonts w:ascii="Times New Roman" w:hAnsi="Times New Roman" w:cs="Times New Roman"/>
        </w:rPr>
        <w:t xml:space="preserve">financial </w:t>
      </w:r>
      <w:r w:rsidR="00462D2F" w:rsidRPr="006804BE">
        <w:rPr>
          <w:rFonts w:ascii="Times New Roman" w:hAnsi="Times New Roman" w:cs="Times New Roman"/>
        </w:rPr>
        <w:t xml:space="preserve">resources </w:t>
      </w:r>
      <w:r w:rsidR="00462D2F">
        <w:rPr>
          <w:rFonts w:ascii="Times New Roman" w:hAnsi="Times New Roman" w:cs="Times New Roman"/>
        </w:rPr>
        <w:t xml:space="preserve">and diversion water rights </w:t>
      </w:r>
      <w:r w:rsidR="00462D2F" w:rsidRPr="006804BE">
        <w:rPr>
          <w:rFonts w:ascii="Times New Roman" w:hAnsi="Times New Roman" w:cs="Times New Roman"/>
        </w:rPr>
        <w:t>to construct large ditches</w:t>
      </w:r>
      <w:r w:rsidR="00462D2F">
        <w:rPr>
          <w:rFonts w:ascii="Times New Roman" w:hAnsi="Times New Roman" w:cs="Times New Roman"/>
        </w:rPr>
        <w:t>, often organized as mutual ditch companies.</w:t>
      </w:r>
      <w:r w:rsidR="001E09FB">
        <w:rPr>
          <w:rFonts w:ascii="Times New Roman" w:hAnsi="Times New Roman" w:cs="Times New Roman"/>
        </w:rPr>
        <w:t xml:space="preserve"> </w:t>
      </w:r>
      <w:r w:rsidR="003D6E48">
        <w:rPr>
          <w:rFonts w:ascii="Times New Roman" w:hAnsi="Times New Roman" w:cs="Times New Roman"/>
        </w:rPr>
        <w:t xml:space="preserve">Construction of these </w:t>
      </w:r>
      <w:r w:rsidRPr="006804BE">
        <w:rPr>
          <w:rFonts w:ascii="Times New Roman" w:hAnsi="Times New Roman" w:cs="Times New Roman"/>
        </w:rPr>
        <w:t xml:space="preserve">ditches required </w:t>
      </w:r>
      <w:r w:rsidR="00121F9A">
        <w:rPr>
          <w:rFonts w:ascii="Times New Roman" w:hAnsi="Times New Roman" w:cs="Times New Roman"/>
        </w:rPr>
        <w:t>collective action</w:t>
      </w:r>
      <w:r w:rsidR="00121F9A" w:rsidRPr="006804BE">
        <w:rPr>
          <w:rFonts w:ascii="Times New Roman" w:hAnsi="Times New Roman" w:cs="Times New Roman"/>
        </w:rPr>
        <w:t xml:space="preserve"> </w:t>
      </w:r>
      <w:r>
        <w:rPr>
          <w:rFonts w:ascii="Times New Roman" w:hAnsi="Times New Roman" w:cs="Times New Roman"/>
        </w:rPr>
        <w:t xml:space="preserve">among </w:t>
      </w:r>
      <w:r w:rsidR="00242D43">
        <w:rPr>
          <w:rFonts w:ascii="Times New Roman" w:hAnsi="Times New Roman" w:cs="Times New Roman"/>
        </w:rPr>
        <w:t xml:space="preserve">numerous, </w:t>
      </w:r>
      <w:r w:rsidR="00242D43" w:rsidRPr="006804BE">
        <w:rPr>
          <w:rFonts w:ascii="Times New Roman" w:hAnsi="Times New Roman" w:cs="Times New Roman"/>
        </w:rPr>
        <w:t>heterogeneous</w:t>
      </w:r>
      <w:r w:rsidRPr="006804BE">
        <w:rPr>
          <w:rFonts w:ascii="Times New Roman" w:hAnsi="Times New Roman" w:cs="Times New Roman"/>
        </w:rPr>
        <w:t xml:space="preserve"> </w:t>
      </w:r>
      <w:r w:rsidR="005C4D64">
        <w:rPr>
          <w:rFonts w:ascii="Times New Roman" w:hAnsi="Times New Roman" w:cs="Times New Roman"/>
        </w:rPr>
        <w:t>agents</w:t>
      </w:r>
      <w:r w:rsidRPr="006804BE">
        <w:rPr>
          <w:rFonts w:ascii="Times New Roman" w:hAnsi="Times New Roman" w:cs="Times New Roman"/>
        </w:rPr>
        <w:t xml:space="preserve"> who arrived in the </w:t>
      </w:r>
      <w:r w:rsidR="005C4D64">
        <w:rPr>
          <w:rFonts w:ascii="Times New Roman" w:hAnsi="Times New Roman" w:cs="Times New Roman"/>
        </w:rPr>
        <w:t>region</w:t>
      </w:r>
      <w:r w:rsidRPr="006804BE">
        <w:rPr>
          <w:rFonts w:ascii="Times New Roman" w:hAnsi="Times New Roman" w:cs="Times New Roman"/>
        </w:rPr>
        <w:t xml:space="preserve"> across several decades</w:t>
      </w:r>
      <w:r>
        <w:rPr>
          <w:rFonts w:ascii="Times New Roman" w:hAnsi="Times New Roman" w:cs="Times New Roman"/>
        </w:rPr>
        <w:t>.</w:t>
      </w:r>
      <w:r w:rsidR="005A1ABB">
        <w:rPr>
          <w:rFonts w:ascii="Times New Roman" w:hAnsi="Times New Roman" w:cs="Times New Roman"/>
        </w:rPr>
        <w:t xml:space="preserve"> </w:t>
      </w:r>
    </w:p>
    <w:p w14:paraId="1A89CF11" w14:textId="4EC66664" w:rsidR="00887D74" w:rsidRDefault="00887D74" w:rsidP="00B07C7A">
      <w:pPr>
        <w:spacing w:line="480" w:lineRule="auto"/>
        <w:ind w:firstLine="720"/>
        <w:rPr>
          <w:rFonts w:ascii="Times New Roman" w:hAnsi="Times New Roman" w:cs="Times New Roman"/>
        </w:rPr>
      </w:pPr>
      <w:r>
        <w:rPr>
          <w:rFonts w:ascii="Times New Roman" w:hAnsi="Times New Roman" w:cs="Times New Roman"/>
        </w:rPr>
        <w:t>E</w:t>
      </w:r>
      <w:r w:rsidRPr="006804BE">
        <w:rPr>
          <w:rFonts w:ascii="Times New Roman" w:hAnsi="Times New Roman" w:cs="Times New Roman"/>
        </w:rPr>
        <w:t xml:space="preserve">arly </w:t>
      </w:r>
      <w:r w:rsidR="005C4D64">
        <w:rPr>
          <w:rFonts w:ascii="Times New Roman" w:hAnsi="Times New Roman" w:cs="Times New Roman"/>
        </w:rPr>
        <w:t xml:space="preserve">water claimants </w:t>
      </w:r>
      <w:r w:rsidRPr="006804BE">
        <w:rPr>
          <w:rFonts w:ascii="Times New Roman" w:hAnsi="Times New Roman" w:cs="Times New Roman"/>
        </w:rPr>
        <w:t xml:space="preserve">faced uncertainty </w:t>
      </w:r>
      <w:r>
        <w:rPr>
          <w:rFonts w:ascii="Times New Roman" w:hAnsi="Times New Roman" w:cs="Times New Roman"/>
        </w:rPr>
        <w:t xml:space="preserve">both about the amount of long-term water available </w:t>
      </w:r>
      <w:r w:rsidR="005C4D64">
        <w:rPr>
          <w:rFonts w:ascii="Times New Roman" w:hAnsi="Times New Roman" w:cs="Times New Roman"/>
        </w:rPr>
        <w:t xml:space="preserve">to </w:t>
      </w:r>
      <w:r w:rsidR="001E09FB">
        <w:rPr>
          <w:rFonts w:ascii="Times New Roman" w:hAnsi="Times New Roman" w:cs="Times New Roman"/>
        </w:rPr>
        <w:t>the ditch,</w:t>
      </w:r>
      <w:r w:rsidR="005C4D64">
        <w:rPr>
          <w:rFonts w:ascii="Times New Roman" w:hAnsi="Times New Roman" w:cs="Times New Roman"/>
        </w:rPr>
        <w:t xml:space="preserve"> </w:t>
      </w:r>
      <w:r>
        <w:rPr>
          <w:rFonts w:ascii="Times New Roman" w:hAnsi="Times New Roman" w:cs="Times New Roman"/>
        </w:rPr>
        <w:t xml:space="preserve">and </w:t>
      </w:r>
      <w:r w:rsidRPr="006804BE">
        <w:rPr>
          <w:rFonts w:ascii="Times New Roman" w:hAnsi="Times New Roman" w:cs="Times New Roman"/>
        </w:rPr>
        <w:t xml:space="preserve">about </w:t>
      </w:r>
      <w:r>
        <w:rPr>
          <w:rFonts w:ascii="Times New Roman" w:hAnsi="Times New Roman" w:cs="Times New Roman"/>
        </w:rPr>
        <w:t xml:space="preserve">allocation of water within </w:t>
      </w:r>
      <w:r w:rsidR="005C4D64">
        <w:rPr>
          <w:rFonts w:ascii="Times New Roman" w:hAnsi="Times New Roman" w:cs="Times New Roman"/>
        </w:rPr>
        <w:t xml:space="preserve">the </w:t>
      </w:r>
      <w:r>
        <w:rPr>
          <w:rFonts w:ascii="Times New Roman" w:hAnsi="Times New Roman" w:cs="Times New Roman"/>
        </w:rPr>
        <w:t xml:space="preserve">ditch. </w:t>
      </w:r>
      <w:r w:rsidRPr="006804BE">
        <w:rPr>
          <w:rFonts w:ascii="Times New Roman" w:hAnsi="Times New Roman" w:cs="Times New Roman"/>
        </w:rPr>
        <w:t>Th</w:t>
      </w:r>
      <w:r>
        <w:rPr>
          <w:rFonts w:ascii="Times New Roman" w:hAnsi="Times New Roman" w:cs="Times New Roman"/>
        </w:rPr>
        <w:t>e</w:t>
      </w:r>
      <w:r w:rsidRPr="006804BE">
        <w:rPr>
          <w:rFonts w:ascii="Times New Roman" w:hAnsi="Times New Roman" w:cs="Times New Roman"/>
        </w:rPr>
        <w:t xml:space="preserve"> </w:t>
      </w:r>
      <w:r w:rsidR="0034081D">
        <w:rPr>
          <w:rFonts w:ascii="Times New Roman" w:hAnsi="Times New Roman" w:cs="Times New Roman"/>
        </w:rPr>
        <w:t>t</w:t>
      </w:r>
      <w:r w:rsidR="001E09FB">
        <w:rPr>
          <w:rFonts w:ascii="Times New Roman" w:hAnsi="Times New Roman" w:cs="Times New Roman"/>
        </w:rPr>
        <w:t>h</w:t>
      </w:r>
      <w:r w:rsidR="0034081D">
        <w:rPr>
          <w:rFonts w:ascii="Times New Roman" w:hAnsi="Times New Roman" w:cs="Times New Roman"/>
        </w:rPr>
        <w:t>r</w:t>
      </w:r>
      <w:r w:rsidR="001E09FB">
        <w:rPr>
          <w:rFonts w:ascii="Times New Roman" w:hAnsi="Times New Roman" w:cs="Times New Roman"/>
        </w:rPr>
        <w:t>eat of new entry and subsequent diversions upstream</w:t>
      </w:r>
      <w:r w:rsidRPr="006804BE">
        <w:rPr>
          <w:rFonts w:ascii="Times New Roman" w:hAnsi="Times New Roman" w:cs="Times New Roman"/>
        </w:rPr>
        <w:t xml:space="preserve"> was exacerbated by the fact that land claims were generally allocated in small, 160-acre increments under the Homestead Acts, creating the potential for </w:t>
      </w:r>
      <w:r w:rsidR="00664745">
        <w:rPr>
          <w:rFonts w:ascii="Times New Roman" w:hAnsi="Times New Roman" w:cs="Times New Roman"/>
        </w:rPr>
        <w:t>large numbers</w:t>
      </w:r>
      <w:r w:rsidR="005A1ABB">
        <w:rPr>
          <w:rFonts w:ascii="Times New Roman" w:hAnsi="Times New Roman" w:cs="Times New Roman"/>
        </w:rPr>
        <w:t xml:space="preserve"> </w:t>
      </w:r>
      <w:r w:rsidRPr="006804BE">
        <w:rPr>
          <w:rFonts w:ascii="Times New Roman" w:hAnsi="Times New Roman" w:cs="Times New Roman"/>
        </w:rPr>
        <w:t xml:space="preserve">of potential </w:t>
      </w:r>
      <w:r w:rsidR="005C4D64">
        <w:rPr>
          <w:rFonts w:ascii="Times New Roman" w:hAnsi="Times New Roman" w:cs="Times New Roman"/>
        </w:rPr>
        <w:t xml:space="preserve">water </w:t>
      </w:r>
      <w:r w:rsidRPr="006804BE">
        <w:rPr>
          <w:rFonts w:ascii="Times New Roman" w:hAnsi="Times New Roman" w:cs="Times New Roman"/>
        </w:rPr>
        <w:t>claimants</w:t>
      </w:r>
      <w:r w:rsidR="005C4D64">
        <w:rPr>
          <w:rFonts w:ascii="Times New Roman" w:hAnsi="Times New Roman" w:cs="Times New Roman"/>
        </w:rPr>
        <w:t xml:space="preserve">. </w:t>
      </w:r>
      <w:r>
        <w:rPr>
          <w:rFonts w:ascii="Times New Roman" w:hAnsi="Times New Roman" w:cs="Times New Roman"/>
        </w:rPr>
        <w:t>If the problem of obtaining sufficient water</w:t>
      </w:r>
      <w:r w:rsidR="005C4D64">
        <w:rPr>
          <w:rFonts w:ascii="Times New Roman" w:hAnsi="Times New Roman" w:cs="Times New Roman"/>
        </w:rPr>
        <w:t>,</w:t>
      </w:r>
      <w:r>
        <w:rPr>
          <w:rFonts w:ascii="Times New Roman" w:hAnsi="Times New Roman" w:cs="Times New Roman"/>
        </w:rPr>
        <w:t xml:space="preserve"> safe from later claimants, was solved, there remained the po</w:t>
      </w:r>
      <w:r w:rsidR="00664745">
        <w:rPr>
          <w:rFonts w:ascii="Times New Roman" w:hAnsi="Times New Roman" w:cs="Times New Roman"/>
        </w:rPr>
        <w:t>ssibility of</w:t>
      </w:r>
      <w:r w:rsidR="005A1ABB">
        <w:rPr>
          <w:rFonts w:ascii="Times New Roman" w:hAnsi="Times New Roman" w:cs="Times New Roman"/>
        </w:rPr>
        <w:t xml:space="preserve"> </w:t>
      </w:r>
      <w:r>
        <w:rPr>
          <w:rFonts w:ascii="Times New Roman" w:hAnsi="Times New Roman" w:cs="Times New Roman"/>
        </w:rPr>
        <w:t>opportunism among ditch water extractors</w:t>
      </w:r>
      <w:r w:rsidR="00104B91">
        <w:rPr>
          <w:rFonts w:ascii="Times New Roman" w:hAnsi="Times New Roman" w:cs="Times New Roman"/>
        </w:rPr>
        <w:t>, who could cheat in their water use</w:t>
      </w:r>
      <w:r w:rsidR="001E09FB">
        <w:rPr>
          <w:rFonts w:ascii="Times New Roman" w:hAnsi="Times New Roman" w:cs="Times New Roman"/>
        </w:rPr>
        <w:t xml:space="preserve"> (Ostrom and Gardner, 1993)</w:t>
      </w:r>
      <w:r>
        <w:rPr>
          <w:rFonts w:ascii="Times New Roman" w:hAnsi="Times New Roman" w:cs="Times New Roman"/>
        </w:rPr>
        <w:t>.</w:t>
      </w:r>
      <w:r w:rsidR="005A1ABB">
        <w:rPr>
          <w:rFonts w:ascii="Times New Roman" w:hAnsi="Times New Roman" w:cs="Times New Roman"/>
        </w:rPr>
        <w:t xml:space="preserve"> </w:t>
      </w:r>
      <w:r w:rsidR="00104B91">
        <w:rPr>
          <w:rFonts w:ascii="Times New Roman" w:hAnsi="Times New Roman" w:cs="Times New Roman"/>
        </w:rPr>
        <w:t xml:space="preserve">Because they </w:t>
      </w:r>
      <w:r w:rsidR="0034081D">
        <w:rPr>
          <w:rFonts w:ascii="Times New Roman" w:hAnsi="Times New Roman" w:cs="Times New Roman"/>
        </w:rPr>
        <w:t>were</w:t>
      </w:r>
      <w:r w:rsidR="00104B91">
        <w:rPr>
          <w:rFonts w:ascii="Times New Roman" w:hAnsi="Times New Roman" w:cs="Times New Roman"/>
        </w:rPr>
        <w:t xml:space="preserve"> anticipated by claimants, e</w:t>
      </w:r>
      <w:r>
        <w:rPr>
          <w:rFonts w:ascii="Times New Roman" w:hAnsi="Times New Roman" w:cs="Times New Roman"/>
        </w:rPr>
        <w:t xml:space="preserve">ither of these </w:t>
      </w:r>
      <w:r w:rsidR="00104B91">
        <w:rPr>
          <w:rFonts w:ascii="Times New Roman" w:hAnsi="Times New Roman" w:cs="Times New Roman"/>
        </w:rPr>
        <w:t xml:space="preserve">problems </w:t>
      </w:r>
      <w:r>
        <w:rPr>
          <w:rFonts w:ascii="Times New Roman" w:hAnsi="Times New Roman" w:cs="Times New Roman"/>
        </w:rPr>
        <w:t>could defeat collaborati</w:t>
      </w:r>
      <w:r w:rsidR="0034081D">
        <w:rPr>
          <w:rFonts w:ascii="Times New Roman" w:hAnsi="Times New Roman" w:cs="Times New Roman"/>
        </w:rPr>
        <w:t xml:space="preserve">ve </w:t>
      </w:r>
      <w:r>
        <w:rPr>
          <w:rFonts w:ascii="Times New Roman" w:hAnsi="Times New Roman" w:cs="Times New Roman"/>
        </w:rPr>
        <w:t>investment.</w:t>
      </w:r>
    </w:p>
    <w:p w14:paraId="02501F93" w14:textId="77777777" w:rsidR="0034081D" w:rsidRDefault="003355C1" w:rsidP="0034081D">
      <w:pPr>
        <w:spacing w:line="480" w:lineRule="auto"/>
        <w:ind w:firstLine="720"/>
        <w:rPr>
          <w:rFonts w:ascii="Times New Roman" w:eastAsia="Calibri" w:hAnsi="Times New Roman" w:cs="Times New Roman"/>
        </w:rPr>
      </w:pPr>
      <w:r>
        <w:rPr>
          <w:rFonts w:ascii="Times New Roman" w:hAnsi="Times New Roman" w:cs="Times New Roman"/>
        </w:rPr>
        <w:t xml:space="preserve">We </w:t>
      </w:r>
      <w:r w:rsidR="001E09FB">
        <w:rPr>
          <w:rFonts w:ascii="Times New Roman" w:hAnsi="Times New Roman" w:cs="Times New Roman"/>
        </w:rPr>
        <w:t>extend</w:t>
      </w:r>
      <w:r w:rsidR="00887D74">
        <w:rPr>
          <w:rFonts w:ascii="Times New Roman" w:hAnsi="Times New Roman" w:cs="Times New Roman"/>
        </w:rPr>
        <w:t xml:space="preserve"> </w:t>
      </w:r>
      <w:r w:rsidR="00887D74" w:rsidRPr="009B3DB8">
        <w:rPr>
          <w:rFonts w:ascii="Times New Roman" w:eastAsia="Calibri" w:hAnsi="Times New Roman" w:cs="Times New Roman"/>
        </w:rPr>
        <w:t>Ostrom and Gardner’s</w:t>
      </w:r>
      <w:r w:rsidR="00887D74">
        <w:rPr>
          <w:rFonts w:ascii="Times New Roman" w:eastAsia="Calibri" w:hAnsi="Times New Roman" w:cs="Times New Roman"/>
        </w:rPr>
        <w:t xml:space="preserve"> (1993)</w:t>
      </w:r>
      <w:r w:rsidR="00887D74" w:rsidRPr="009B3DB8">
        <w:rPr>
          <w:rFonts w:ascii="Times New Roman" w:eastAsia="Calibri" w:hAnsi="Times New Roman" w:cs="Times New Roman"/>
        </w:rPr>
        <w:t xml:space="preserve"> model of irrigators in an asymmetric commons </w:t>
      </w:r>
      <w:r w:rsidR="001E09FB">
        <w:rPr>
          <w:rFonts w:ascii="Times New Roman" w:eastAsia="Calibri" w:hAnsi="Times New Roman" w:cs="Times New Roman"/>
        </w:rPr>
        <w:t xml:space="preserve">to demonstrate how prior appropriation solved these problems. </w:t>
      </w:r>
      <w:r w:rsidR="00887D74" w:rsidRPr="009B3DB8">
        <w:rPr>
          <w:rFonts w:ascii="Times New Roman" w:eastAsia="Calibri" w:hAnsi="Times New Roman" w:cs="Times New Roman"/>
        </w:rPr>
        <w:t>Co</w:t>
      </w:r>
      <w:r w:rsidR="006A75D0">
        <w:rPr>
          <w:rFonts w:ascii="Times New Roman" w:eastAsia="Calibri" w:hAnsi="Times New Roman" w:cs="Times New Roman"/>
        </w:rPr>
        <w:t>nsider two irrigators, denoted Player 1 and P</w:t>
      </w:r>
      <w:r w:rsidR="00887D74" w:rsidRPr="009B3DB8">
        <w:rPr>
          <w:rFonts w:ascii="Times New Roman" w:eastAsia="Calibri" w:hAnsi="Times New Roman" w:cs="Times New Roman"/>
        </w:rPr>
        <w:t xml:space="preserve">layer 2, who must decide whether to jointly construct irrigation works. Investment decisions are made in the first period and water is delivered </w:t>
      </w:r>
      <w:r w:rsidR="00887D74">
        <w:rPr>
          <w:rFonts w:ascii="Times New Roman" w:eastAsia="Calibri" w:hAnsi="Times New Roman" w:cs="Times New Roman"/>
        </w:rPr>
        <w:t xml:space="preserve">to the ditch </w:t>
      </w:r>
      <w:r w:rsidR="00887D74" w:rsidRPr="009B3DB8">
        <w:rPr>
          <w:rFonts w:ascii="Times New Roman" w:eastAsia="Calibri" w:hAnsi="Times New Roman" w:cs="Times New Roman"/>
        </w:rPr>
        <w:t>in the second period.</w:t>
      </w:r>
      <w:r w:rsidR="005A1ABB">
        <w:rPr>
          <w:rFonts w:ascii="Times New Roman" w:eastAsia="Calibri" w:hAnsi="Times New Roman" w:cs="Times New Roman"/>
        </w:rPr>
        <w:t xml:space="preserve"> </w:t>
      </w:r>
      <w:r w:rsidR="00104B91">
        <w:rPr>
          <w:rFonts w:ascii="Times New Roman" w:eastAsia="Calibri" w:hAnsi="Times New Roman" w:cs="Times New Roman"/>
        </w:rPr>
        <w:t>W</w:t>
      </w:r>
      <w:r w:rsidR="006A75D0">
        <w:rPr>
          <w:rFonts w:ascii="Times New Roman" w:eastAsia="Calibri" w:hAnsi="Times New Roman" w:cs="Times New Roman"/>
        </w:rPr>
        <w:t>e assume that P</w:t>
      </w:r>
      <w:r w:rsidR="00887D74" w:rsidRPr="009B3DB8">
        <w:rPr>
          <w:rFonts w:ascii="Times New Roman" w:eastAsia="Calibri" w:hAnsi="Times New Roman" w:cs="Times New Roman"/>
        </w:rPr>
        <w:t xml:space="preserve">layer 1 (the “head-ender”) can </w:t>
      </w:r>
      <w:r w:rsidR="00242D43">
        <w:rPr>
          <w:rFonts w:ascii="Times New Roman" w:eastAsia="Calibri" w:hAnsi="Times New Roman" w:cs="Times New Roman"/>
        </w:rPr>
        <w:t xml:space="preserve">extract </w:t>
      </w:r>
      <w:r w:rsidR="00242D43" w:rsidRPr="009B3DB8">
        <w:rPr>
          <w:rFonts w:ascii="Times New Roman" w:eastAsia="Calibri" w:hAnsi="Times New Roman" w:cs="Times New Roman"/>
        </w:rPr>
        <w:t>the</w:t>
      </w:r>
      <w:r w:rsidR="006A75D0">
        <w:rPr>
          <w:rFonts w:ascii="Times New Roman" w:eastAsia="Calibri" w:hAnsi="Times New Roman" w:cs="Times New Roman"/>
        </w:rPr>
        <w:t xml:space="preserve"> water before it reaches P</w:t>
      </w:r>
      <w:r w:rsidR="00887D74" w:rsidRPr="009B3DB8">
        <w:rPr>
          <w:rFonts w:ascii="Times New Roman" w:eastAsia="Calibri" w:hAnsi="Times New Roman" w:cs="Times New Roman"/>
        </w:rPr>
        <w:t>layer 2 (the “tail</w:t>
      </w:r>
      <w:r w:rsidR="00887D74">
        <w:rPr>
          <w:rFonts w:ascii="Times New Roman" w:eastAsia="Calibri" w:hAnsi="Times New Roman" w:cs="Times New Roman"/>
        </w:rPr>
        <w:t>-ender”) during the second stage</w:t>
      </w:r>
      <w:r w:rsidR="00887D74" w:rsidRPr="009B3DB8">
        <w:rPr>
          <w:rFonts w:ascii="Times New Roman" w:eastAsia="Calibri" w:hAnsi="Times New Roman" w:cs="Times New Roman"/>
        </w:rPr>
        <w:t xml:space="preserve">. We treat the model as two-stage game and solve for the </w:t>
      </w:r>
      <w:r w:rsidR="00887D74" w:rsidRPr="009764CB">
        <w:rPr>
          <w:rFonts w:ascii="Times New Roman" w:eastAsia="Calibri" w:hAnsi="Times New Roman" w:cs="Times New Roman"/>
        </w:rPr>
        <w:t>subgame perfect Nash equilibrium</w:t>
      </w:r>
      <w:r w:rsidR="00887D74" w:rsidRPr="009B3DB8">
        <w:rPr>
          <w:rFonts w:ascii="Times New Roman" w:eastAsia="Calibri" w:hAnsi="Times New Roman" w:cs="Times New Roman"/>
        </w:rPr>
        <w:t>.</w:t>
      </w:r>
      <w:r w:rsidR="001E09FB">
        <w:rPr>
          <w:rStyle w:val="FootnoteReference"/>
          <w:rFonts w:ascii="Times New Roman" w:eastAsia="Calibri" w:hAnsi="Times New Roman" w:cs="Times New Roman"/>
        </w:rPr>
        <w:footnoteReference w:id="18"/>
      </w:r>
      <w:r w:rsidR="00887D74" w:rsidRPr="009B3DB8">
        <w:rPr>
          <w:rFonts w:ascii="Times New Roman" w:eastAsia="Calibri" w:hAnsi="Times New Roman" w:cs="Times New Roman"/>
        </w:rPr>
        <w:t xml:space="preserve"> </w:t>
      </w:r>
    </w:p>
    <w:p w14:paraId="1B6B1022" w14:textId="56D7F8A2" w:rsidR="00887D74" w:rsidRPr="009B3DB8" w:rsidRDefault="00887D74" w:rsidP="0034081D">
      <w:pPr>
        <w:spacing w:line="480" w:lineRule="auto"/>
        <w:ind w:firstLine="720"/>
        <w:rPr>
          <w:rFonts w:ascii="Times New Roman" w:eastAsia="Calibri" w:hAnsi="Times New Roman" w:cs="Times New Roman"/>
        </w:rPr>
      </w:pPr>
      <w:r w:rsidRPr="009B3DB8">
        <w:rPr>
          <w:rFonts w:ascii="Times New Roman" w:eastAsia="Calibri" w:hAnsi="Times New Roman" w:cs="Times New Roman"/>
        </w:rPr>
        <w:t xml:space="preserve">We add a fixed cost </w:t>
      </w:r>
      <m:oMath>
        <m:r>
          <w:rPr>
            <w:rFonts w:ascii="Cambria Math" w:eastAsia="Calibri" w:hAnsi="Cambria Math" w:cs="Times New Roman"/>
          </w:rPr>
          <m:t>F</m:t>
        </m:r>
      </m:oMath>
      <w:r w:rsidRPr="009B3DB8">
        <w:rPr>
          <w:rFonts w:ascii="Times New Roman" w:eastAsia="Times New Roman" w:hAnsi="Times New Roman" w:cs="Times New Roman"/>
        </w:rPr>
        <w:t xml:space="preserve"> </w:t>
      </w:r>
      <w:r>
        <w:rPr>
          <w:rFonts w:ascii="Times New Roman" w:eastAsia="Times New Roman" w:hAnsi="Times New Roman" w:cs="Times New Roman"/>
        </w:rPr>
        <w:t xml:space="preserve">for ditch investment </w:t>
      </w:r>
      <w:r w:rsidRPr="009B3DB8">
        <w:rPr>
          <w:rFonts w:ascii="Times New Roman" w:eastAsia="Times New Roman" w:hAnsi="Times New Roman" w:cs="Times New Roman"/>
        </w:rPr>
        <w:t xml:space="preserve">to Ostrom and Garnder’s production function for water to </w:t>
      </w:r>
      <w:r w:rsidRPr="009B3DB8">
        <w:rPr>
          <w:rFonts w:ascii="Times New Roman" w:eastAsia="Calibri" w:hAnsi="Times New Roman" w:cs="Times New Roman"/>
        </w:rPr>
        <w:t xml:space="preserve">analyze settings where irrigators cannot profitably invest in infrastructure without cooperating, consistent with Hanemann (2014). We also add a </w:t>
      </w:r>
      <w:r w:rsidRPr="009B3DB8">
        <w:rPr>
          <w:rFonts w:ascii="Times New Roman" w:eastAsia="Times New Roman" w:hAnsi="Times New Roman" w:cs="Times New Roman"/>
        </w:rPr>
        <w:t>probability of water delivery</w:t>
      </w:r>
      <w:r>
        <w:rPr>
          <w:rFonts w:ascii="Times New Roman" w:eastAsia="Times New Roman" w:hAnsi="Times New Roman" w:cs="Times New Roman"/>
        </w:rPr>
        <w:t xml:space="preserve"> to the ditch</w:t>
      </w:r>
      <w:r w:rsidRPr="009B3DB8">
        <w:rPr>
          <w:rFonts w:ascii="Times New Roman" w:eastAsia="Times New Roman" w:hAnsi="Times New Roman" w:cs="Times New Roman"/>
        </w:rPr>
        <w:t xml:space="preserve">, given the threat of entry of other users along the stream, denoted </w:t>
      </w:r>
      <m:oMath>
        <m:r>
          <w:rPr>
            <w:rFonts w:ascii="Cambria Math" w:eastAsia="Times New Roman" w:hAnsi="Cambria Math" w:cs="Times New Roman"/>
          </w:rPr>
          <m:t>δ</m:t>
        </m:r>
      </m:oMath>
      <w:r w:rsidRPr="009B3DB8">
        <w:rPr>
          <w:rFonts w:ascii="Times New Roman" w:eastAsia="Times New Roman" w:hAnsi="Times New Roman" w:cs="Times New Roman"/>
        </w:rPr>
        <w:t xml:space="preserve">. Regardless of how the internal </w:t>
      </w:r>
      <w:r w:rsidR="00121F9A">
        <w:rPr>
          <w:rFonts w:ascii="Times New Roman" w:eastAsia="Times New Roman" w:hAnsi="Times New Roman" w:cs="Times New Roman"/>
        </w:rPr>
        <w:t>collective action</w:t>
      </w:r>
      <w:r w:rsidR="00121F9A" w:rsidRPr="009B3DB8">
        <w:rPr>
          <w:rFonts w:ascii="Times New Roman" w:eastAsia="Times New Roman" w:hAnsi="Times New Roman" w:cs="Times New Roman"/>
        </w:rPr>
        <w:t xml:space="preserve"> </w:t>
      </w:r>
      <w:r w:rsidRPr="009B3DB8">
        <w:rPr>
          <w:rFonts w:ascii="Times New Roman" w:eastAsia="Times New Roman" w:hAnsi="Times New Roman" w:cs="Times New Roman"/>
        </w:rPr>
        <w:t xml:space="preserve">problem within a ditch is solved, there is always the possibility that additional irrigators arrive on stream and </w:t>
      </w:r>
      <w:r w:rsidR="00BA6DA5">
        <w:rPr>
          <w:rFonts w:ascii="Times New Roman" w:eastAsia="Times New Roman" w:hAnsi="Times New Roman" w:cs="Times New Roman"/>
        </w:rPr>
        <w:t>claim water</w:t>
      </w:r>
      <w:r w:rsidRPr="009B3DB8">
        <w:rPr>
          <w:rFonts w:ascii="Times New Roman" w:eastAsia="Times New Roman" w:hAnsi="Times New Roman" w:cs="Times New Roman"/>
        </w:rPr>
        <w:t xml:space="preserve">, reducing actual flow to the ditch. </w:t>
      </w:r>
      <w:r w:rsidR="004C2E23">
        <w:rPr>
          <w:rFonts w:ascii="Times New Roman" w:eastAsia="Times New Roman" w:hAnsi="Times New Roman" w:cs="Times New Roman"/>
        </w:rPr>
        <w:t>Our</w:t>
      </w:r>
      <w:r w:rsidRPr="009B3DB8">
        <w:rPr>
          <w:rFonts w:ascii="Times New Roman" w:eastAsia="Times New Roman" w:hAnsi="Times New Roman" w:cs="Times New Roman"/>
        </w:rPr>
        <w:t xml:space="preserve"> production function for water is:</w:t>
      </w:r>
    </w:p>
    <w:p w14:paraId="26D2BBB4" w14:textId="77777777" w:rsidR="001E09FB" w:rsidRDefault="00E603D5" w:rsidP="00B07C7A">
      <w:pPr>
        <w:pStyle w:val="ListParagraph"/>
        <w:numPr>
          <w:ilvl w:val="0"/>
          <w:numId w:val="13"/>
        </w:numPr>
        <w:spacing w:line="480" w:lineRule="auto"/>
        <w:rPr>
          <w:rFonts w:ascii="Times New Roman" w:eastAsia="Calibri" w:hAnsi="Times New Roman" w:cs="Times New Roman"/>
        </w:rPr>
      </w:pPr>
      <w:r>
        <w:rPr>
          <w:rFonts w:ascii="Times New Roman" w:eastAsia="Calibri" w:hAnsi="Times New Roman" w:cs="Times New Roman"/>
          <w:iCs/>
        </w:rPr>
        <w:tab/>
      </w:r>
      <w:r>
        <w:rPr>
          <w:rFonts w:ascii="Times New Roman" w:eastAsia="Calibri" w:hAnsi="Times New Roman" w:cs="Times New Roman"/>
          <w:iCs/>
        </w:rPr>
        <w:tab/>
      </w:r>
      <w:r>
        <w:rPr>
          <w:rFonts w:ascii="Times New Roman" w:eastAsia="Calibri" w:hAnsi="Times New Roman" w:cs="Times New Roman"/>
          <w:iCs/>
        </w:rPr>
        <w:tab/>
      </w:r>
      <w:r>
        <w:rPr>
          <w:rFonts w:ascii="Times New Roman" w:eastAsia="Calibri" w:hAnsi="Times New Roman" w:cs="Times New Roman"/>
          <w:iCs/>
        </w:rPr>
        <w:tab/>
      </w:r>
      <m:oMath>
        <m:r>
          <w:rPr>
            <w:rFonts w:ascii="Cambria Math" w:eastAsia="Calibri" w:hAnsi="Cambria Math" w:cs="Times New Roman"/>
          </w:rPr>
          <m:t>W=2δ(</m:t>
        </m:r>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1</m:t>
            </m:r>
          </m:sub>
          <m:sup>
            <m:r>
              <w:rPr>
                <w:rFonts w:ascii="Cambria Math" w:eastAsia="Calibri" w:hAnsi="Cambria Math" w:cs="Times New Roman"/>
              </w:rPr>
              <m:t>1/2</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2</m:t>
            </m:r>
          </m:sub>
          <m:sup>
            <m:r>
              <w:rPr>
                <w:rFonts w:ascii="Cambria Math" w:eastAsia="Calibri" w:hAnsi="Cambria Math" w:cs="Times New Roman"/>
              </w:rPr>
              <m:t>1/2</m:t>
            </m:r>
          </m:sup>
        </m:sSubSup>
        <m:r>
          <w:rPr>
            <w:rFonts w:ascii="Cambria Math" w:eastAsia="Calibri" w:hAnsi="Cambria Math" w:cs="Times New Roman"/>
          </w:rPr>
          <m:t>)-F</m:t>
        </m:r>
      </m:oMath>
      <w:r w:rsidR="008B167C">
        <w:rPr>
          <w:rFonts w:ascii="Times New Roman" w:eastAsia="Calibri" w:hAnsi="Times New Roman" w:cs="Times New Roman"/>
        </w:rPr>
        <w:t xml:space="preserve"> </w:t>
      </w:r>
      <w:r w:rsidR="008B167C">
        <w:rPr>
          <w:rFonts w:ascii="Times New Roman" w:eastAsia="Calibri" w:hAnsi="Times New Roman" w:cs="Times New Roman"/>
        </w:rPr>
        <w:tab/>
      </w:r>
      <w:r w:rsidR="008B167C">
        <w:rPr>
          <w:rFonts w:ascii="Times New Roman" w:eastAsia="Calibri" w:hAnsi="Times New Roman" w:cs="Times New Roman"/>
        </w:rPr>
        <w:tab/>
      </w:r>
      <w:r w:rsidR="008B167C">
        <w:rPr>
          <w:rFonts w:ascii="Times New Roman" w:eastAsia="Calibri" w:hAnsi="Times New Roman" w:cs="Times New Roman"/>
        </w:rPr>
        <w:tab/>
      </w:r>
      <w:r w:rsidR="008B167C">
        <w:rPr>
          <w:rFonts w:ascii="Times New Roman" w:eastAsia="Calibri" w:hAnsi="Times New Roman" w:cs="Times New Roman"/>
        </w:rPr>
        <w:tab/>
      </w:r>
    </w:p>
    <w:p w14:paraId="0BD4BCFD" w14:textId="100919D6" w:rsidR="00887D74" w:rsidRPr="001E09FB" w:rsidRDefault="00887D74" w:rsidP="001E09FB">
      <w:pPr>
        <w:spacing w:line="480" w:lineRule="auto"/>
        <w:rPr>
          <w:rFonts w:ascii="Times New Roman" w:eastAsia="Calibri" w:hAnsi="Times New Roman" w:cs="Times New Roman"/>
        </w:rPr>
      </w:pPr>
      <w:r w:rsidRPr="001E09FB">
        <w:rPr>
          <w:rFonts w:ascii="Times New Roman" w:eastAsia="Times New Roman" w:hAnsi="Times New Roman" w:cs="Times New Roman"/>
        </w:rPr>
        <w:t xml:space="preserve">where </w:t>
      </w: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1</m:t>
            </m:r>
          </m:sub>
        </m:sSub>
      </m:oMath>
      <w:r w:rsidRPr="001E09FB">
        <w:rPr>
          <w:rFonts w:ascii="Times New Roman" w:eastAsia="Times New Roman" w:hAnsi="Times New Roman"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2</m:t>
            </m:r>
          </m:sub>
        </m:sSub>
      </m:oMath>
      <w:r w:rsidRPr="001E09FB">
        <w:rPr>
          <w:rFonts w:ascii="Times New Roman" w:eastAsia="Times New Roman" w:hAnsi="Times New Roman" w:cs="Times New Roman"/>
        </w:rPr>
        <w:t xml:space="preserve"> are t</w:t>
      </w:r>
      <w:r w:rsidR="006A75D0" w:rsidRPr="001E09FB">
        <w:rPr>
          <w:rFonts w:ascii="Times New Roman" w:eastAsia="Times New Roman" w:hAnsi="Times New Roman" w:cs="Times New Roman"/>
        </w:rPr>
        <w:t>he investment contributions of P</w:t>
      </w:r>
      <w:r w:rsidRPr="001E09FB">
        <w:rPr>
          <w:rFonts w:ascii="Times New Roman" w:eastAsia="Times New Roman" w:hAnsi="Times New Roman" w:cs="Times New Roman"/>
        </w:rPr>
        <w:t xml:space="preserve">layers 1 and 2, respectively. </w:t>
      </w:r>
      <w:r w:rsidR="0034081D">
        <w:rPr>
          <w:rFonts w:ascii="Times New Roman" w:eastAsia="Times New Roman" w:hAnsi="Times New Roman" w:cs="Times New Roman"/>
        </w:rPr>
        <w:t>W</w:t>
      </w:r>
      <w:r w:rsidRPr="001E09FB">
        <w:rPr>
          <w:rFonts w:ascii="Times New Roman" w:eastAsia="Times New Roman" w:hAnsi="Times New Roman" w:cs="Times New Roman"/>
        </w:rPr>
        <w:t xml:space="preserve">e assume that </w:t>
      </w:r>
      <m:oMath>
        <m:sSup>
          <m:sSupPr>
            <m:ctrlPr>
              <w:rPr>
                <w:rFonts w:ascii="Cambria Math" w:eastAsia="Times New Roman" w:hAnsi="Cambria Math" w:cs="Times New Roman"/>
                <w:i/>
              </w:rPr>
            </m:ctrlPr>
          </m:sSupPr>
          <m:e>
            <m:r>
              <w:rPr>
                <w:rFonts w:ascii="Cambria Math" w:eastAsia="Times New Roman" w:hAnsi="Cambria Math" w:cs="Times New Roman"/>
              </w:rPr>
              <m:t>δ</m:t>
            </m:r>
          </m:e>
          <m:sup>
            <m:r>
              <w:rPr>
                <w:rFonts w:ascii="Cambria Math" w:eastAsia="Times New Roman" w:hAnsi="Cambria Math" w:cs="Times New Roman"/>
              </w:rPr>
              <m:t>2</m:t>
            </m:r>
          </m:sup>
        </m:sSup>
        <m:r>
          <w:rPr>
            <w:rFonts w:ascii="Cambria Math" w:eastAsia="Times New Roman" w:hAnsi="Cambria Math" w:cs="Times New Roman"/>
          </w:rPr>
          <m:t>&lt;F</m:t>
        </m:r>
      </m:oMath>
      <w:r w:rsidR="0034081D">
        <w:rPr>
          <w:rFonts w:ascii="Times New Roman" w:eastAsia="Times New Roman" w:hAnsi="Times New Roman" w:cs="Times New Roman"/>
        </w:rPr>
        <w:t xml:space="preserve">; </w:t>
      </w:r>
      <w:r w:rsidRPr="001E09FB">
        <w:rPr>
          <w:rFonts w:ascii="Times New Roman" w:eastAsia="Times New Roman" w:hAnsi="Times New Roman" w:cs="Times New Roman"/>
        </w:rPr>
        <w:t xml:space="preserve">neither player can profitably </w:t>
      </w:r>
      <w:r w:rsidR="00242D43" w:rsidRPr="001E09FB">
        <w:rPr>
          <w:rFonts w:ascii="Times New Roman" w:eastAsia="Times New Roman" w:hAnsi="Times New Roman" w:cs="Times New Roman"/>
        </w:rPr>
        <w:t>construct</w:t>
      </w:r>
      <w:r w:rsidRPr="001E09FB">
        <w:rPr>
          <w:rFonts w:ascii="Times New Roman" w:eastAsia="Times New Roman" w:hAnsi="Times New Roman" w:cs="Times New Roman"/>
        </w:rPr>
        <w:t xml:space="preserve"> a ditch without </w:t>
      </w:r>
      <w:r w:rsidR="0034081D">
        <w:rPr>
          <w:rFonts w:ascii="Times New Roman" w:eastAsia="Times New Roman" w:hAnsi="Times New Roman" w:cs="Times New Roman"/>
        </w:rPr>
        <w:t>joint</w:t>
      </w:r>
      <w:r w:rsidRPr="001E09FB">
        <w:rPr>
          <w:rFonts w:ascii="Times New Roman" w:eastAsia="Times New Roman" w:hAnsi="Times New Roman" w:cs="Times New Roman"/>
        </w:rPr>
        <w:t xml:space="preserve"> investment.</w:t>
      </w:r>
      <w:r w:rsidR="003355C1">
        <w:rPr>
          <w:rStyle w:val="FootnoteReference"/>
          <w:rFonts w:ascii="Times New Roman" w:eastAsia="Times New Roman" w:hAnsi="Times New Roman" w:cs="Times New Roman"/>
        </w:rPr>
        <w:footnoteReference w:id="19"/>
      </w:r>
      <w:r w:rsidRPr="001E09FB">
        <w:rPr>
          <w:rFonts w:ascii="Times New Roman" w:eastAsia="Times New Roman" w:hAnsi="Times New Roman" w:cs="Times New Roman"/>
        </w:rPr>
        <w:t xml:space="preserve"> </w:t>
      </w:r>
    </w:p>
    <w:p w14:paraId="223C9E76" w14:textId="5504D152" w:rsidR="003D6E48" w:rsidRDefault="00887D74" w:rsidP="00B07C7A">
      <w:pPr>
        <w:spacing w:line="480" w:lineRule="auto"/>
        <w:ind w:firstLine="720"/>
        <w:rPr>
          <w:rFonts w:ascii="Times New Roman" w:eastAsia="Times New Roman" w:hAnsi="Times New Roman" w:cs="Times New Roman"/>
        </w:rPr>
      </w:pPr>
      <w:r w:rsidRPr="009B3DB8">
        <w:rPr>
          <w:rFonts w:ascii="Times New Roman" w:eastAsia="Times New Roman" w:hAnsi="Times New Roman" w:cs="Times New Roman"/>
        </w:rPr>
        <w:t xml:space="preserve">If individuals act jointly </w:t>
      </w:r>
      <w:r>
        <w:rPr>
          <w:rFonts w:ascii="Times New Roman" w:eastAsia="Times New Roman" w:hAnsi="Times New Roman" w:cs="Times New Roman"/>
        </w:rPr>
        <w:t xml:space="preserve">to </w:t>
      </w:r>
      <w:r w:rsidR="004568FF">
        <w:rPr>
          <w:rFonts w:ascii="Times New Roman" w:eastAsia="Times New Roman" w:hAnsi="Times New Roman" w:cs="Times New Roman"/>
        </w:rPr>
        <w:t>construct a ditch the</w:t>
      </w:r>
      <w:r w:rsidR="003355C1">
        <w:rPr>
          <w:rFonts w:ascii="Times New Roman" w:eastAsia="Times New Roman" w:hAnsi="Times New Roman" w:cs="Times New Roman"/>
        </w:rPr>
        <w:t>y</w:t>
      </w:r>
      <w:r w:rsidR="004568FF">
        <w:rPr>
          <w:rFonts w:ascii="Times New Roman" w:eastAsia="Times New Roman" w:hAnsi="Times New Roman" w:cs="Times New Roman"/>
        </w:rPr>
        <w:t xml:space="preserve"> must then share the water that is delivered to the ditch.</w:t>
      </w:r>
      <w:r w:rsidR="006A75D0">
        <w:rPr>
          <w:rFonts w:ascii="Times New Roman" w:eastAsia="Times New Roman" w:hAnsi="Times New Roman" w:cs="Times New Roman"/>
        </w:rPr>
        <w:t xml:space="preserve"> Suppose P</w:t>
      </w:r>
      <w:r w:rsidRPr="009B3DB8">
        <w:rPr>
          <w:rFonts w:ascii="Times New Roman" w:eastAsia="Times New Roman" w:hAnsi="Times New Roman" w:cs="Times New Roman"/>
        </w:rPr>
        <w:t xml:space="preserve">layer 1’s share is given by </w:t>
      </w:r>
      <m:oMath>
        <m:r>
          <w:rPr>
            <w:rFonts w:ascii="Cambria Math" w:eastAsia="Times New Roman" w:hAnsi="Cambria Math" w:cs="Times New Roman"/>
          </w:rPr>
          <m:t>θ</m:t>
        </m:r>
        <m:r>
          <w:rPr>
            <w:rFonts w:ascii="Cambria Math" w:eastAsia="Times New Roman" w:hAnsi="Cambria Math" w:cs="Times New Roman" w:hint="eastAsia"/>
          </w:rPr>
          <m:t>∈</m:t>
        </m:r>
        <m:r>
          <w:rPr>
            <w:rFonts w:ascii="Cambria Math" w:eastAsia="Times New Roman" w:hAnsi="Cambria Math" w:cs="Times New Roman"/>
          </w:rPr>
          <m:t>[0,1]</m:t>
        </m:r>
      </m:oMath>
      <w:r w:rsidR="006A75D0">
        <w:rPr>
          <w:rFonts w:ascii="Times New Roman" w:eastAsia="Times New Roman" w:hAnsi="Times New Roman" w:cs="Times New Roman"/>
        </w:rPr>
        <w:t xml:space="preserve"> so that P</w:t>
      </w:r>
      <w:r w:rsidRPr="009B3DB8">
        <w:rPr>
          <w:rFonts w:ascii="Times New Roman" w:eastAsia="Times New Roman" w:hAnsi="Times New Roman" w:cs="Times New Roman"/>
        </w:rPr>
        <w:t xml:space="preserve">layer 1 gets </w:t>
      </w:r>
      <m:oMath>
        <m:r>
          <w:rPr>
            <w:rFonts w:ascii="Cambria Math" w:eastAsia="Times New Roman" w:hAnsi="Cambria Math" w:cs="Times New Roman"/>
          </w:rPr>
          <m:t>θW</m:t>
        </m:r>
      </m:oMath>
      <w:r w:rsidR="006A75D0">
        <w:rPr>
          <w:rFonts w:ascii="Times New Roman" w:eastAsia="Times New Roman" w:hAnsi="Times New Roman" w:cs="Times New Roman"/>
        </w:rPr>
        <w:t xml:space="preserve"> expected units of water and P</w:t>
      </w:r>
      <w:r w:rsidRPr="009B3DB8">
        <w:rPr>
          <w:rFonts w:ascii="Times New Roman" w:eastAsia="Times New Roman" w:hAnsi="Times New Roman" w:cs="Times New Roman"/>
        </w:rPr>
        <w:t xml:space="preserve">layer 2 gets </w:t>
      </w:r>
      <m:oMath>
        <m:d>
          <m:dPr>
            <m:ctrlPr>
              <w:rPr>
                <w:rFonts w:ascii="Cambria Math" w:eastAsia="Times New Roman" w:hAnsi="Cambria Math" w:cs="Times New Roman"/>
                <w:i/>
              </w:rPr>
            </m:ctrlPr>
          </m:dPr>
          <m:e>
            <m:r>
              <w:rPr>
                <w:rFonts w:ascii="Cambria Math" w:eastAsia="Times New Roman" w:hAnsi="Cambria Math" w:cs="Times New Roman"/>
              </w:rPr>
              <m:t>1-θ</m:t>
            </m:r>
          </m:e>
        </m:d>
        <m:r>
          <w:rPr>
            <w:rFonts w:ascii="Cambria Math" w:eastAsia="Times New Roman" w:hAnsi="Cambria Math" w:cs="Times New Roman"/>
          </w:rPr>
          <m:t>W</m:t>
        </m:r>
      </m:oMath>
      <w:r w:rsidRPr="009B3DB8">
        <w:rPr>
          <w:rFonts w:ascii="Times New Roman" w:eastAsia="Times New Roman" w:hAnsi="Times New Roman" w:cs="Times New Roman"/>
        </w:rPr>
        <w:t xml:space="preserve"> expected units of water in the second stage. </w:t>
      </w:r>
    </w:p>
    <w:p w14:paraId="7A55DA7C" w14:textId="08167FCC" w:rsidR="004568FF" w:rsidRDefault="00887D74" w:rsidP="001E09FB">
      <w:pPr>
        <w:spacing w:line="480" w:lineRule="auto"/>
        <w:rPr>
          <w:rFonts w:ascii="Times New Roman" w:eastAsia="Times New Roman" w:hAnsi="Times New Roman" w:cs="Times New Roman"/>
        </w:rPr>
      </w:pPr>
      <w:r w:rsidRPr="009B3DB8">
        <w:rPr>
          <w:rFonts w:ascii="Times New Roman" w:eastAsia="Times New Roman" w:hAnsi="Times New Roman" w:cs="Times New Roman"/>
        </w:rPr>
        <w:t xml:space="preserve">We </w:t>
      </w:r>
      <w:r w:rsidR="004C2E23">
        <w:rPr>
          <w:rFonts w:ascii="Times New Roman" w:eastAsia="Times New Roman" w:hAnsi="Times New Roman" w:cs="Times New Roman"/>
        </w:rPr>
        <w:t>treat the sharing rule as a choice variable</w:t>
      </w:r>
      <w:r w:rsidR="005A1ABB">
        <w:rPr>
          <w:rFonts w:ascii="Times New Roman" w:eastAsia="Times New Roman" w:hAnsi="Times New Roman" w:cs="Times New Roman"/>
        </w:rPr>
        <w:t xml:space="preserve"> </w:t>
      </w:r>
      <w:r w:rsidRPr="009B3DB8">
        <w:rPr>
          <w:rFonts w:ascii="Times New Roman" w:eastAsia="Times New Roman" w:hAnsi="Times New Roman" w:cs="Times New Roman"/>
        </w:rPr>
        <w:t xml:space="preserve">and </w:t>
      </w:r>
      <w:r w:rsidR="00BA6DA5">
        <w:rPr>
          <w:rFonts w:ascii="Times New Roman" w:eastAsia="Times New Roman" w:hAnsi="Times New Roman" w:cs="Times New Roman"/>
        </w:rPr>
        <w:t>examine</w:t>
      </w:r>
      <w:r w:rsidRPr="009B3DB8">
        <w:rPr>
          <w:rFonts w:ascii="Times New Roman" w:eastAsia="Times New Roman" w:hAnsi="Times New Roman" w:cs="Times New Roman"/>
        </w:rPr>
        <w:t xml:space="preserve"> whether there is </w:t>
      </w:r>
      <w:r w:rsidR="004C2E23">
        <w:rPr>
          <w:rFonts w:ascii="Times New Roman" w:eastAsia="Times New Roman" w:hAnsi="Times New Roman" w:cs="Times New Roman"/>
        </w:rPr>
        <w:t>a</w:t>
      </w:r>
      <w:r w:rsidR="0034081D">
        <w:rPr>
          <w:rFonts w:ascii="Times New Roman" w:eastAsia="Times New Roman" w:hAnsi="Times New Roman" w:cs="Times New Roman"/>
        </w:rPr>
        <w:t>n equilibrium sharing</w:t>
      </w:r>
      <w:r w:rsidR="004C2E23">
        <w:rPr>
          <w:rFonts w:ascii="Times New Roman" w:eastAsia="Times New Roman" w:hAnsi="Times New Roman" w:cs="Times New Roman"/>
        </w:rPr>
        <w:t xml:space="preserve"> </w:t>
      </w:r>
      <w:r w:rsidRPr="009B3DB8">
        <w:rPr>
          <w:rFonts w:ascii="Times New Roman" w:eastAsia="Times New Roman" w:hAnsi="Times New Roman" w:cs="Times New Roman"/>
        </w:rPr>
        <w:t xml:space="preserve">rule </w:t>
      </w:r>
      <m:oMath>
        <m:r>
          <w:rPr>
            <w:rFonts w:ascii="Cambria Math" w:eastAsia="Times New Roman" w:hAnsi="Cambria Math" w:cs="Times New Roman"/>
          </w:rPr>
          <m:t>θ</m:t>
        </m:r>
      </m:oMath>
      <w:r w:rsidRPr="009B3DB8">
        <w:rPr>
          <w:rFonts w:ascii="Times New Roman" w:eastAsia="Times New Roman" w:hAnsi="Times New Roman" w:cs="Times New Roman"/>
        </w:rPr>
        <w:t xml:space="preserve"> </w:t>
      </w:r>
      <w:r w:rsidR="0034081D">
        <w:rPr>
          <w:rFonts w:ascii="Times New Roman" w:eastAsia="Times New Roman" w:hAnsi="Times New Roman" w:cs="Times New Roman"/>
        </w:rPr>
        <w:t>that results</w:t>
      </w:r>
      <w:r w:rsidR="004568FF">
        <w:rPr>
          <w:rFonts w:ascii="Times New Roman" w:eastAsia="Times New Roman" w:hAnsi="Times New Roman" w:cs="Times New Roman"/>
        </w:rPr>
        <w:t xml:space="preserve"> in joint investment</w:t>
      </w:r>
      <w:r w:rsidRPr="009B3DB8">
        <w:rPr>
          <w:rFonts w:ascii="Times New Roman" w:eastAsia="Times New Roman" w:hAnsi="Times New Roman" w:cs="Times New Roman"/>
        </w:rPr>
        <w:t>.</w:t>
      </w:r>
      <w:r w:rsidR="001E09FB">
        <w:rPr>
          <w:rStyle w:val="FootnoteReference"/>
          <w:rFonts w:ascii="Times New Roman" w:eastAsia="Times New Roman" w:hAnsi="Times New Roman" w:cs="Times New Roman"/>
        </w:rPr>
        <w:footnoteReference w:id="20"/>
      </w:r>
      <w:r w:rsidRPr="009B3DB8">
        <w:rPr>
          <w:rFonts w:ascii="Times New Roman" w:eastAsia="Times New Roman" w:hAnsi="Times New Roman" w:cs="Times New Roman"/>
        </w:rPr>
        <w:t xml:space="preserve"> The ditch is only constructed if both players choose </w:t>
      </w:r>
      <w:r w:rsidR="003355C1">
        <w:rPr>
          <w:rFonts w:ascii="Times New Roman" w:eastAsia="Times New Roman" w:hAnsi="Times New Roman" w:cs="Times New Roman"/>
        </w:rPr>
        <w:t xml:space="preserve">to invest </w:t>
      </w:r>
      <w:r>
        <w:rPr>
          <w:rFonts w:ascii="Times New Roman" w:eastAsia="Times New Roman" w:hAnsi="Times New Roman" w:cs="Times New Roman"/>
        </w:rPr>
        <w:t>in the first stage</w:t>
      </w:r>
      <w:r w:rsidRPr="009B3DB8">
        <w:rPr>
          <w:rFonts w:ascii="Times New Roman" w:eastAsia="Times New Roman" w:hAnsi="Times New Roman" w:cs="Times New Roman"/>
        </w:rPr>
        <w:t>. If the ditch is constructed, the game pr</w:t>
      </w:r>
      <w:r w:rsidR="00BA6DA5">
        <w:rPr>
          <w:rFonts w:ascii="Times New Roman" w:eastAsia="Times New Roman" w:hAnsi="Times New Roman" w:cs="Times New Roman"/>
        </w:rPr>
        <w:t>oceeds to the second stage and P</w:t>
      </w:r>
      <w:r w:rsidRPr="009B3DB8">
        <w:rPr>
          <w:rFonts w:ascii="Times New Roman" w:eastAsia="Times New Roman" w:hAnsi="Times New Roman" w:cs="Times New Roman"/>
        </w:rPr>
        <w:t xml:space="preserve">layer 1 selects a sharing rule </w:t>
      </w:r>
      <m:oMath>
        <m:r>
          <w:rPr>
            <w:rFonts w:ascii="Cambria Math" w:eastAsia="Times New Roman" w:hAnsi="Cambria Math" w:cs="Times New Roman"/>
          </w:rPr>
          <m:t>θ</m:t>
        </m:r>
      </m:oMath>
      <w:r w:rsidR="004568FF">
        <w:rPr>
          <w:rFonts w:ascii="Times New Roman" w:eastAsia="Times New Roman" w:hAnsi="Times New Roman" w:cs="Times New Roman"/>
        </w:rPr>
        <w:t xml:space="preserve"> to maximize his</w:t>
      </w:r>
      <w:r w:rsidRPr="009B3DB8">
        <w:rPr>
          <w:rFonts w:ascii="Times New Roman" w:eastAsia="Times New Roman" w:hAnsi="Times New Roman" w:cs="Times New Roman"/>
        </w:rPr>
        <w:t xml:space="preserve"> payoff.</w:t>
      </w:r>
      <w:r w:rsidR="003D6E48" w:rsidRPr="003D6E48">
        <w:rPr>
          <w:rStyle w:val="FootnoteReference"/>
          <w:rFonts w:ascii="Times New Roman" w:eastAsia="Times New Roman" w:hAnsi="Times New Roman" w:cs="Times New Roman"/>
        </w:rPr>
        <w:t xml:space="preserve"> </w:t>
      </w:r>
      <w:r w:rsidR="003D6E48">
        <w:rPr>
          <w:rStyle w:val="FootnoteReference"/>
          <w:rFonts w:ascii="Times New Roman" w:eastAsia="Times New Roman" w:hAnsi="Times New Roman" w:cs="Times New Roman"/>
        </w:rPr>
        <w:footnoteReference w:id="21"/>
      </w:r>
      <w:r w:rsidRPr="009B3DB8">
        <w:rPr>
          <w:rFonts w:ascii="Times New Roman" w:eastAsia="Times New Roman" w:hAnsi="Times New Roman" w:cs="Times New Roman"/>
        </w:rPr>
        <w:t xml:space="preserve"> We summarize the result of the game with </w:t>
      </w:r>
      <w:r w:rsidR="00242D43" w:rsidRPr="009B3DB8">
        <w:rPr>
          <w:rFonts w:ascii="Times New Roman" w:eastAsia="Times New Roman" w:hAnsi="Times New Roman" w:cs="Times New Roman"/>
        </w:rPr>
        <w:t>the following</w:t>
      </w:r>
      <w:r w:rsidRPr="009B3DB8">
        <w:rPr>
          <w:rFonts w:ascii="Times New Roman" w:eastAsia="Times New Roman" w:hAnsi="Times New Roman" w:cs="Times New Roman"/>
        </w:rPr>
        <w:t xml:space="preserve"> proposition:</w:t>
      </w:r>
    </w:p>
    <w:p w14:paraId="15DE4C3B" w14:textId="77777777" w:rsidR="00E87704" w:rsidRDefault="00E87704" w:rsidP="00B07C7A">
      <w:pPr>
        <w:spacing w:line="480" w:lineRule="auto"/>
        <w:ind w:firstLine="720"/>
        <w:rPr>
          <w:rFonts w:ascii="Times New Roman" w:eastAsia="Times New Roman" w:hAnsi="Times New Roman" w:cs="Times New Roman"/>
        </w:rPr>
      </w:pPr>
    </w:p>
    <w:p w14:paraId="20704CC1" w14:textId="45F203E9" w:rsidR="00887D74" w:rsidRPr="008B167C" w:rsidRDefault="00887D74" w:rsidP="008B167C">
      <w:pPr>
        <w:spacing w:line="480" w:lineRule="auto"/>
        <w:rPr>
          <w:rFonts w:ascii="Times New Roman" w:eastAsia="Times New Roman" w:hAnsi="Times New Roman" w:cs="Times New Roman"/>
        </w:rPr>
      </w:pPr>
      <w:r w:rsidRPr="009B3DB8">
        <w:rPr>
          <w:rFonts w:ascii="Times New Roman" w:eastAsia="Times New Roman" w:hAnsi="Times New Roman" w:cs="Times New Roman"/>
          <w:b/>
        </w:rPr>
        <w:t xml:space="preserve">Proposition 1: </w:t>
      </w:r>
      <w:r w:rsidRPr="009B3DB8">
        <w:rPr>
          <w:rFonts w:ascii="Times New Roman" w:eastAsia="Times New Roman" w:hAnsi="Times New Roman" w:cs="Times New Roman"/>
          <w:i/>
        </w:rPr>
        <w:t xml:space="preserve">In the </w:t>
      </w:r>
      <w:r w:rsidRPr="004568FF">
        <w:rPr>
          <w:rFonts w:ascii="Times New Roman" w:eastAsia="Times New Roman" w:hAnsi="Times New Roman" w:cs="Times New Roman"/>
          <w:i/>
        </w:rPr>
        <w:t>unique</w:t>
      </w:r>
      <w:r w:rsidR="00780550">
        <w:rPr>
          <w:rFonts w:ascii="Times New Roman" w:eastAsia="Times New Roman" w:hAnsi="Times New Roman" w:cs="Times New Roman"/>
          <w:i/>
        </w:rPr>
        <w:t>, pure-strategy</w:t>
      </w:r>
      <w:r w:rsidRPr="004568FF">
        <w:rPr>
          <w:rFonts w:ascii="Times New Roman" w:eastAsia="Times New Roman" w:hAnsi="Times New Roman" w:cs="Times New Roman"/>
          <w:i/>
        </w:rPr>
        <w:t xml:space="preserve"> subgame perfect</w:t>
      </w:r>
      <w:r w:rsidR="00780550">
        <w:rPr>
          <w:rFonts w:ascii="Times New Roman" w:eastAsia="Times New Roman" w:hAnsi="Times New Roman" w:cs="Times New Roman"/>
          <w:i/>
        </w:rPr>
        <w:t xml:space="preserve"> Nash</w:t>
      </w:r>
      <w:r w:rsidRPr="004568FF">
        <w:rPr>
          <w:rFonts w:ascii="Times New Roman" w:eastAsia="Times New Roman" w:hAnsi="Times New Roman" w:cs="Times New Roman"/>
          <w:i/>
        </w:rPr>
        <w:t xml:space="preserve"> equilibrium</w:t>
      </w:r>
      <w:r w:rsidRPr="009B3DB8">
        <w:rPr>
          <w:rFonts w:ascii="Times New Roman" w:eastAsia="Times New Roman" w:hAnsi="Times New Roman" w:cs="Times New Roman"/>
          <w:i/>
        </w:rPr>
        <w:t xml:space="preserve"> of the no-contract irrigation game, both players choose not to invest and earn 0 profits.</w:t>
      </w:r>
    </w:p>
    <w:p w14:paraId="0F3D469B" w14:textId="0A3A3F1E" w:rsidR="00887D74" w:rsidRDefault="003C5293" w:rsidP="00B07C7A">
      <w:pPr>
        <w:spacing w:line="480" w:lineRule="auto"/>
        <w:rPr>
          <w:rFonts w:ascii="Times New Roman" w:eastAsia="Times New Roman" w:hAnsi="Times New Roman" w:cs="Times New Roman"/>
        </w:rPr>
      </w:pPr>
      <w:r>
        <w:rPr>
          <w:rFonts w:ascii="Times New Roman" w:eastAsia="Times New Roman" w:hAnsi="Times New Roman" w:cs="Times New Roman"/>
        </w:rPr>
        <w:t>Proof: see A</w:t>
      </w:r>
      <w:r w:rsidR="00887D74" w:rsidRPr="009B3DB8">
        <w:rPr>
          <w:rFonts w:ascii="Times New Roman" w:eastAsia="Times New Roman" w:hAnsi="Times New Roman" w:cs="Times New Roman"/>
        </w:rPr>
        <w:t xml:space="preserve">ppendix. </w:t>
      </w:r>
    </w:p>
    <w:p w14:paraId="24E7067F" w14:textId="039790C8" w:rsidR="003D6E48" w:rsidRPr="00852096" w:rsidRDefault="00887D74" w:rsidP="00852096">
      <w:pPr>
        <w:spacing w:line="480" w:lineRule="auto"/>
        <w:ind w:firstLine="720"/>
        <w:rPr>
          <w:rFonts w:ascii="Times New Roman" w:eastAsia="Times New Roman" w:hAnsi="Times New Roman" w:cs="Times New Roman"/>
          <w:i/>
        </w:rPr>
      </w:pPr>
      <w:r w:rsidRPr="009B3DB8">
        <w:rPr>
          <w:rFonts w:ascii="Times New Roman" w:eastAsia="Times New Roman" w:hAnsi="Times New Roman" w:cs="Times New Roman"/>
        </w:rPr>
        <w:t xml:space="preserve"> In the second stage</w:t>
      </w:r>
      <w:r w:rsidR="00567CA6">
        <w:rPr>
          <w:rFonts w:ascii="Times New Roman" w:eastAsia="Times New Roman" w:hAnsi="Times New Roman" w:cs="Times New Roman"/>
        </w:rPr>
        <w:t xml:space="preserve">, </w:t>
      </w:r>
      <w:r w:rsidR="00567CA6" w:rsidRPr="009B3DB8">
        <w:rPr>
          <w:rFonts w:ascii="Times New Roman" w:eastAsia="Times New Roman" w:hAnsi="Times New Roman" w:cs="Times New Roman"/>
        </w:rPr>
        <w:t>after investment decisions have been made</w:t>
      </w:r>
      <w:r w:rsidR="00567CA6">
        <w:rPr>
          <w:rFonts w:ascii="Times New Roman" w:eastAsia="Times New Roman" w:hAnsi="Times New Roman" w:cs="Times New Roman"/>
        </w:rPr>
        <w:t>,</w:t>
      </w:r>
      <w:r w:rsidR="006A75D0">
        <w:rPr>
          <w:rFonts w:ascii="Times New Roman" w:eastAsia="Times New Roman" w:hAnsi="Times New Roman" w:cs="Times New Roman"/>
        </w:rPr>
        <w:t xml:space="preserve"> P</w:t>
      </w:r>
      <w:r w:rsidRPr="009B3DB8">
        <w:rPr>
          <w:rFonts w:ascii="Times New Roman" w:eastAsia="Times New Roman" w:hAnsi="Times New Roman" w:cs="Times New Roman"/>
        </w:rPr>
        <w:t xml:space="preserve">layer 1 is able to choose any </w:t>
      </w:r>
      <m:oMath>
        <m:r>
          <w:rPr>
            <w:rFonts w:ascii="Cambria Math" w:eastAsia="Times New Roman" w:hAnsi="Cambria Math" w:cs="Times New Roman"/>
          </w:rPr>
          <m:t>θ</m:t>
        </m:r>
        <m:r>
          <w:rPr>
            <w:rFonts w:ascii="Cambria Math" w:eastAsia="Times New Roman" w:hAnsi="Cambria Math" w:cs="Times New Roman" w:hint="eastAsia"/>
          </w:rPr>
          <m:t>∈</m:t>
        </m:r>
        <m:r>
          <w:rPr>
            <w:rFonts w:ascii="Cambria Math" w:eastAsia="Times New Roman" w:hAnsi="Cambria Math" w:cs="Times New Roman"/>
          </w:rPr>
          <m:t>[0,1]</m:t>
        </m:r>
      </m:oMath>
      <w:r w:rsidRPr="009B3DB8">
        <w:rPr>
          <w:rFonts w:ascii="Times New Roman" w:eastAsia="Times New Roman" w:hAnsi="Times New Roman" w:cs="Times New Roman"/>
        </w:rPr>
        <w:t xml:space="preserve">. </w:t>
      </w:r>
      <w:r w:rsidR="006A75D0">
        <w:rPr>
          <w:rFonts w:ascii="Times New Roman" w:eastAsia="Times New Roman" w:hAnsi="Times New Roman" w:cs="Times New Roman"/>
        </w:rPr>
        <w:t>P</w:t>
      </w:r>
      <w:r w:rsidRPr="009B3DB8">
        <w:rPr>
          <w:rFonts w:ascii="Times New Roman" w:eastAsia="Times New Roman" w:hAnsi="Times New Roman" w:cs="Times New Roman"/>
        </w:rPr>
        <w:t>layer 1</w:t>
      </w:r>
      <w:r w:rsidR="0034081D">
        <w:rPr>
          <w:rFonts w:ascii="Times New Roman" w:eastAsia="Times New Roman" w:hAnsi="Times New Roman" w:cs="Times New Roman"/>
        </w:rPr>
        <w:t>’s dominant strategy</w:t>
      </w:r>
      <w:r w:rsidRPr="009B3DB8">
        <w:rPr>
          <w:rFonts w:ascii="Times New Roman" w:eastAsia="Times New Roman" w:hAnsi="Times New Roman" w:cs="Times New Roman"/>
        </w:rPr>
        <w:t xml:space="preserve"> is to set </w:t>
      </w:r>
      <m:oMath>
        <m:r>
          <w:rPr>
            <w:rFonts w:ascii="Cambria Math" w:eastAsia="Times New Roman" w:hAnsi="Cambria Math" w:cs="Times New Roman"/>
          </w:rPr>
          <m:t>θ=1</m:t>
        </m:r>
      </m:oMath>
      <w:r w:rsidRPr="009B3DB8">
        <w:rPr>
          <w:rFonts w:ascii="Times New Roman" w:eastAsia="Times New Roman" w:hAnsi="Times New Roman" w:cs="Times New Roman"/>
        </w:rPr>
        <w:t xml:space="preserve">, resulting in an expected payoff of </w:t>
      </w:r>
      <m:oMath>
        <m:r>
          <w:rPr>
            <w:rFonts w:ascii="Cambria Math" w:eastAsia="Times New Roman" w:hAnsi="Cambria Math" w:cs="Times New Roman"/>
          </w:rPr>
          <m:t>W-F-</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1</m:t>
            </m:r>
          </m:sub>
        </m:sSub>
      </m:oMath>
      <w:r w:rsidR="009E3966">
        <w:rPr>
          <w:rFonts w:ascii="Times New Roman" w:eastAsia="Times New Roman" w:hAnsi="Times New Roman" w:cs="Times New Roman"/>
        </w:rPr>
        <w:t xml:space="preserve"> for P</w:t>
      </w:r>
      <w:r w:rsidRPr="009B3DB8">
        <w:rPr>
          <w:rFonts w:ascii="Times New Roman" w:eastAsia="Times New Roman" w:hAnsi="Times New Roman" w:cs="Times New Roman"/>
        </w:rPr>
        <w:t xml:space="preserve">layer 1 and </w:t>
      </w:r>
      <m:oMath>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2</m:t>
            </m:r>
          </m:sub>
        </m:sSub>
      </m:oMath>
      <w:r w:rsidR="006A75D0">
        <w:rPr>
          <w:rFonts w:ascii="Times New Roman" w:eastAsia="Times New Roman" w:hAnsi="Times New Roman" w:cs="Times New Roman"/>
        </w:rPr>
        <w:t xml:space="preserve"> for P</w:t>
      </w:r>
      <w:r w:rsidRPr="009B3DB8">
        <w:rPr>
          <w:rFonts w:ascii="Times New Roman" w:eastAsia="Times New Roman" w:hAnsi="Times New Roman" w:cs="Times New Roman"/>
        </w:rPr>
        <w:t>layer 2.</w:t>
      </w:r>
      <w:r w:rsidR="009E3966">
        <w:rPr>
          <w:rStyle w:val="FootnoteReference"/>
          <w:rFonts w:ascii="Times New Roman" w:eastAsia="Times New Roman" w:hAnsi="Times New Roman" w:cs="Times New Roman"/>
        </w:rPr>
        <w:footnoteReference w:id="22"/>
      </w:r>
      <w:r w:rsidRPr="009B3DB8">
        <w:rPr>
          <w:rFonts w:ascii="Times New Roman" w:eastAsia="Times New Roman" w:hAnsi="Times New Roman" w:cs="Times New Roman"/>
        </w:rPr>
        <w:t xml:space="preserve"> </w:t>
      </w:r>
      <w:r w:rsidR="006A75D0">
        <w:rPr>
          <w:rFonts w:ascii="Times New Roman" w:eastAsia="Times New Roman" w:hAnsi="Times New Roman" w:cs="Times New Roman"/>
        </w:rPr>
        <w:t>Even though P</w:t>
      </w:r>
      <w:r w:rsidRPr="009B3DB8">
        <w:rPr>
          <w:rFonts w:ascii="Times New Roman" w:eastAsia="Times New Roman" w:hAnsi="Times New Roman" w:cs="Times New Roman"/>
        </w:rPr>
        <w:t>layer 1 would be better off with a cooperative arrangement, it is not p</w:t>
      </w:r>
      <w:r w:rsidR="003D6E48">
        <w:rPr>
          <w:rFonts w:ascii="Times New Roman" w:eastAsia="Times New Roman" w:hAnsi="Times New Roman" w:cs="Times New Roman"/>
        </w:rPr>
        <w:t xml:space="preserve">ossible to credibly commit to a </w:t>
      </w:r>
      <m:oMath>
        <m:r>
          <w:rPr>
            <w:rFonts w:ascii="Cambria Math" w:eastAsia="Times New Roman" w:hAnsi="Cambria Math" w:cs="Times New Roman"/>
          </w:rPr>
          <m:t>θ</m:t>
        </m:r>
      </m:oMath>
      <w:r w:rsidR="003D6E48">
        <w:rPr>
          <w:rFonts w:ascii="Times New Roman" w:eastAsia="Times New Roman" w:hAnsi="Times New Roman" w:cs="Times New Roman"/>
        </w:rPr>
        <w:t xml:space="preserve"> that is</w:t>
      </w:r>
      <w:r w:rsidR="006A75D0">
        <w:rPr>
          <w:rFonts w:ascii="Times New Roman" w:eastAsia="Times New Roman" w:hAnsi="Times New Roman" w:cs="Times New Roman"/>
        </w:rPr>
        <w:t xml:space="preserve"> incentive-compatible for P</w:t>
      </w:r>
      <w:r w:rsidRPr="009B3DB8">
        <w:rPr>
          <w:rFonts w:ascii="Times New Roman" w:eastAsia="Times New Roman" w:hAnsi="Times New Roman" w:cs="Times New Roman"/>
        </w:rPr>
        <w:t>layer 2 in the first stage.</w:t>
      </w:r>
      <w:r w:rsidR="00DD168C">
        <w:rPr>
          <w:rStyle w:val="FootnoteReference"/>
          <w:rFonts w:ascii="Times New Roman" w:eastAsia="Times New Roman" w:hAnsi="Times New Roman" w:cs="Times New Roman"/>
        </w:rPr>
        <w:footnoteReference w:id="23"/>
      </w:r>
      <w:r>
        <w:rPr>
          <w:rFonts w:ascii="Times New Roman" w:eastAsia="Times New Roman" w:hAnsi="Times New Roman" w:cs="Times New Roman"/>
        </w:rPr>
        <w:t xml:space="preserve"> </w:t>
      </w:r>
      <w:r w:rsidR="00DD168C">
        <w:rPr>
          <w:rFonts w:ascii="Times New Roman" w:eastAsia="Times New Roman" w:hAnsi="Times New Roman" w:cs="Times New Roman"/>
        </w:rPr>
        <w:t xml:space="preserve">Before the advent of prior appropriation, such contracts </w:t>
      </w:r>
      <w:r w:rsidR="009E3966">
        <w:rPr>
          <w:rFonts w:ascii="Times New Roman" w:eastAsia="Times New Roman" w:hAnsi="Times New Roman" w:cs="Times New Roman"/>
        </w:rPr>
        <w:t xml:space="preserve">to specify ditch investment levels and individual extraction from the ditch in the second stage </w:t>
      </w:r>
      <w:r w:rsidR="00DD168C">
        <w:rPr>
          <w:rFonts w:ascii="Times New Roman" w:eastAsia="Times New Roman" w:hAnsi="Times New Roman" w:cs="Times New Roman"/>
        </w:rPr>
        <w:t xml:space="preserve">were not enforceable because </w:t>
      </w:r>
      <w:r>
        <w:rPr>
          <w:rFonts w:ascii="Times New Roman" w:eastAsia="Times New Roman" w:hAnsi="Times New Roman" w:cs="Times New Roman"/>
        </w:rPr>
        <w:t>i) water could not be l</w:t>
      </w:r>
      <w:r w:rsidR="003D6E48">
        <w:rPr>
          <w:rFonts w:ascii="Times New Roman" w:eastAsia="Times New Roman" w:hAnsi="Times New Roman" w:cs="Times New Roman"/>
        </w:rPr>
        <w:t xml:space="preserve">egally diverted from the stream, so there was no legal basis for disputing a sharing rule within a ditch, </w:t>
      </w:r>
      <w:r>
        <w:rPr>
          <w:rFonts w:ascii="Times New Roman" w:eastAsia="Times New Roman" w:hAnsi="Times New Roman" w:cs="Times New Roman"/>
        </w:rPr>
        <w:t>and ii) use rights were not explicitly quantified.</w:t>
      </w:r>
      <w:r w:rsidR="005A1ABB">
        <w:rPr>
          <w:rFonts w:ascii="Times New Roman" w:eastAsia="Times New Roman" w:hAnsi="Times New Roman" w:cs="Times New Roman"/>
        </w:rPr>
        <w:t xml:space="preserve"> </w:t>
      </w:r>
    </w:p>
    <w:p w14:paraId="4DF105C9" w14:textId="77777777" w:rsidR="003D6E48" w:rsidRDefault="003D6E48" w:rsidP="00B07C7A">
      <w:pPr>
        <w:spacing w:line="480" w:lineRule="auto"/>
        <w:rPr>
          <w:rFonts w:ascii="Times New Roman" w:hAnsi="Times New Roman" w:cs="Times New Roman"/>
        </w:rPr>
      </w:pPr>
    </w:p>
    <w:p w14:paraId="265D859E" w14:textId="73B83A74" w:rsidR="003D6E48" w:rsidRDefault="006979E3" w:rsidP="00B07C7A">
      <w:pPr>
        <w:spacing w:line="480" w:lineRule="auto"/>
        <w:rPr>
          <w:rFonts w:ascii="Times New Roman" w:hAnsi="Times New Roman" w:cs="Times New Roman"/>
        </w:rPr>
      </w:pPr>
      <w:r>
        <w:rPr>
          <w:rFonts w:ascii="Times New Roman" w:hAnsi="Times New Roman" w:cs="Times New Roman"/>
          <w:i/>
        </w:rPr>
        <w:t>2.3</w:t>
      </w:r>
      <w:r w:rsidR="00242D43">
        <w:rPr>
          <w:rFonts w:ascii="Times New Roman" w:hAnsi="Times New Roman" w:cs="Times New Roman"/>
          <w:i/>
        </w:rPr>
        <w:t xml:space="preserve"> Contracting with Prior</w:t>
      </w:r>
      <w:r w:rsidR="00242D43" w:rsidRPr="00D92357">
        <w:rPr>
          <w:rFonts w:ascii="Times New Roman" w:hAnsi="Times New Roman" w:cs="Times New Roman"/>
          <w:i/>
        </w:rPr>
        <w:t xml:space="preserve"> Appropriation Property Rights</w:t>
      </w:r>
    </w:p>
    <w:p w14:paraId="0636D3D0" w14:textId="44631398" w:rsidR="00E603D5" w:rsidRPr="008B167C" w:rsidRDefault="00567CA6" w:rsidP="008B167C">
      <w:pPr>
        <w:spacing w:line="480" w:lineRule="auto"/>
        <w:ind w:firstLine="720"/>
        <w:rPr>
          <w:rFonts w:ascii="Times New Roman" w:eastAsia="Calibri" w:hAnsi="Times New Roman" w:cs="Times New Roman"/>
        </w:rPr>
      </w:pPr>
      <w:r>
        <w:rPr>
          <w:rFonts w:ascii="Times New Roman" w:hAnsi="Times New Roman" w:cs="Times New Roman"/>
        </w:rPr>
        <w:t>Next, w</w:t>
      </w:r>
      <w:r>
        <w:rPr>
          <w:rFonts w:ascii="Times New Roman" w:eastAsia="Calibri" w:hAnsi="Times New Roman" w:cs="Times New Roman"/>
        </w:rPr>
        <w:t>e model</w:t>
      </w:r>
      <w:r w:rsidR="00887D74" w:rsidRPr="00635FC8">
        <w:rPr>
          <w:rFonts w:ascii="Times New Roman" w:eastAsia="Calibri" w:hAnsi="Times New Roman" w:cs="Times New Roman"/>
        </w:rPr>
        <w:t xml:space="preserve"> </w:t>
      </w:r>
      <w:r w:rsidR="009848C1">
        <w:rPr>
          <w:rFonts w:ascii="Times New Roman" w:eastAsia="Calibri" w:hAnsi="Times New Roman" w:cs="Times New Roman"/>
        </w:rPr>
        <w:t>optimal</w:t>
      </w:r>
      <w:r w:rsidR="001E09FB">
        <w:rPr>
          <w:rFonts w:ascii="Times New Roman" w:eastAsia="Calibri" w:hAnsi="Times New Roman" w:cs="Times New Roman"/>
        </w:rPr>
        <w:t xml:space="preserve"> </w:t>
      </w:r>
      <w:r w:rsidR="009848C1">
        <w:rPr>
          <w:rFonts w:ascii="Times New Roman" w:eastAsia="Calibri" w:hAnsi="Times New Roman" w:cs="Times New Roman"/>
        </w:rPr>
        <w:t xml:space="preserve"> contracts that are based on the structure of prior appropriation claims</w:t>
      </w:r>
      <w:r w:rsidR="00887D74" w:rsidRPr="00635FC8">
        <w:rPr>
          <w:rFonts w:ascii="Times New Roman" w:eastAsia="Calibri" w:hAnsi="Times New Roman" w:cs="Times New Roman"/>
        </w:rPr>
        <w:t>.</w:t>
      </w:r>
      <w:r w:rsidR="00887D74">
        <w:rPr>
          <w:rStyle w:val="FootnoteReference"/>
          <w:rFonts w:ascii="Times New Roman" w:eastAsia="Calibri" w:hAnsi="Times New Roman" w:cs="Times New Roman"/>
        </w:rPr>
        <w:footnoteReference w:id="24"/>
      </w:r>
      <w:r w:rsidR="00887D74" w:rsidRPr="00635FC8">
        <w:rPr>
          <w:rFonts w:ascii="Times New Roman" w:eastAsia="Calibri" w:hAnsi="Times New Roman" w:cs="Times New Roman"/>
        </w:rPr>
        <w:t xml:space="preserve"> Decisions over investment and </w:t>
      </w:r>
      <w:r w:rsidR="009848C1">
        <w:rPr>
          <w:rFonts w:ascii="Times New Roman" w:eastAsia="Calibri" w:hAnsi="Times New Roman" w:cs="Times New Roman"/>
        </w:rPr>
        <w:t xml:space="preserve">extraction </w:t>
      </w:r>
      <w:r w:rsidR="00887D74">
        <w:rPr>
          <w:rFonts w:ascii="Times New Roman" w:eastAsia="Calibri" w:hAnsi="Times New Roman" w:cs="Times New Roman"/>
        </w:rPr>
        <w:t>size</w:t>
      </w:r>
      <w:r w:rsidR="00887D74" w:rsidRPr="00635FC8">
        <w:rPr>
          <w:rFonts w:ascii="Times New Roman" w:eastAsia="Calibri" w:hAnsi="Times New Roman" w:cs="Times New Roman"/>
        </w:rPr>
        <w:t xml:space="preserve"> are made simultaneously</w:t>
      </w:r>
      <w:r>
        <w:rPr>
          <w:rFonts w:ascii="Times New Roman" w:eastAsia="Calibri" w:hAnsi="Times New Roman" w:cs="Times New Roman"/>
        </w:rPr>
        <w:t xml:space="preserve"> because appropriative claims are ti</w:t>
      </w:r>
      <w:r w:rsidR="00BC4C52">
        <w:rPr>
          <w:rFonts w:ascii="Times New Roman" w:eastAsia="Calibri" w:hAnsi="Times New Roman" w:cs="Times New Roman"/>
        </w:rPr>
        <w:t>e</w:t>
      </w:r>
      <w:r>
        <w:rPr>
          <w:rFonts w:ascii="Times New Roman" w:eastAsia="Calibri" w:hAnsi="Times New Roman" w:cs="Times New Roman"/>
        </w:rPr>
        <w:t>d to the date of the claim</w:t>
      </w:r>
      <w:r w:rsidR="00887D74" w:rsidRPr="00635FC8">
        <w:rPr>
          <w:rFonts w:ascii="Times New Roman" w:eastAsia="Calibri" w:hAnsi="Times New Roman" w:cs="Times New Roman"/>
        </w:rPr>
        <w:t xml:space="preserve">, so the problem reduces to a single-stage game. The optimal contracting problem is to maximize joint profits by choosing </w:t>
      </w:r>
      <w:r w:rsidR="00887D74" w:rsidRPr="00635FC8">
        <w:rPr>
          <w:rFonts w:ascii="Times New Roman" w:eastAsia="Times New Roman" w:hAnsi="Times New Roman" w:cs="Times New Roman"/>
        </w:rPr>
        <w:t xml:space="preserve">an investment level </w:t>
      </w: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oMath>
      <w:r w:rsidR="00887D74" w:rsidRPr="00635FC8">
        <w:rPr>
          <w:rFonts w:ascii="Times New Roman" w:eastAsia="Times New Roman" w:hAnsi="Times New Roman" w:cs="Times New Roman"/>
        </w:rPr>
        <w:t xml:space="preserve"> and </w:t>
      </w:r>
      <w:r w:rsidR="00242D43" w:rsidRPr="00635FC8">
        <w:rPr>
          <w:rFonts w:ascii="Times New Roman" w:eastAsia="Calibri" w:hAnsi="Times New Roman" w:cs="Times New Roman"/>
        </w:rPr>
        <w:t>an</w:t>
      </w:r>
      <w:r w:rsidR="00887D74" w:rsidRPr="00635FC8">
        <w:rPr>
          <w:rFonts w:ascii="Times New Roman" w:eastAsia="Calibri" w:hAnsi="Times New Roman" w:cs="Times New Roman"/>
        </w:rPr>
        <w:t xml:space="preserve"> </w:t>
      </w:r>
      <w:r w:rsidR="00887D74">
        <w:rPr>
          <w:rFonts w:ascii="Times New Roman" w:eastAsia="Calibri" w:hAnsi="Times New Roman" w:cs="Times New Roman"/>
        </w:rPr>
        <w:t>extraction claim</w:t>
      </w:r>
      <w:r w:rsidR="00887D74" w:rsidRPr="00635FC8">
        <w:rPr>
          <w:rFonts w:ascii="Times New Roman" w:eastAsia="Calibri" w:hAnsi="Times New Roman" w:cs="Times New Roman"/>
        </w:rPr>
        <w:t xml:space="preserve"> size </w:t>
      </w:r>
      <m:oMath>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rPr>
              <m:t>i</m:t>
            </m:r>
          </m:sub>
        </m:sSub>
      </m:oMath>
      <w:r w:rsidR="00887D74" w:rsidRPr="00635FC8">
        <w:rPr>
          <w:rFonts w:ascii="Times New Roman" w:eastAsia="Times New Roman" w:hAnsi="Times New Roman" w:cs="Times New Roman"/>
        </w:rPr>
        <w:t xml:space="preserve"> </w:t>
      </w:r>
      <w:r w:rsidR="001E09FB">
        <w:rPr>
          <w:rFonts w:ascii="Times New Roman" w:eastAsia="Times New Roman" w:hAnsi="Times New Roman" w:cs="Times New Roman"/>
        </w:rPr>
        <w:t xml:space="preserve">tied to an appropriative right </w:t>
      </w:r>
      <w:r w:rsidR="00887D74" w:rsidRPr="00635FC8">
        <w:rPr>
          <w:rFonts w:ascii="Times New Roman" w:eastAsia="Times New Roman" w:hAnsi="Times New Roman" w:cs="Times New Roman"/>
        </w:rPr>
        <w:t xml:space="preserve">for each user, subject to a </w:t>
      </w:r>
      <w:r w:rsidR="00887D74">
        <w:rPr>
          <w:rFonts w:ascii="Times New Roman" w:eastAsia="Times New Roman" w:hAnsi="Times New Roman" w:cs="Times New Roman"/>
        </w:rPr>
        <w:t xml:space="preserve">total ditch </w:t>
      </w:r>
      <w:r w:rsidR="00887D74" w:rsidRPr="00635FC8">
        <w:rPr>
          <w:rFonts w:ascii="Times New Roman" w:eastAsia="Times New Roman" w:hAnsi="Times New Roman" w:cs="Times New Roman"/>
        </w:rPr>
        <w:t>water availability constraint</w:t>
      </w:r>
      <w:r w:rsidR="00887D74" w:rsidRPr="00635FC8">
        <w:rPr>
          <w:rFonts w:ascii="Times New Roman" w:eastAsia="Calibri" w:hAnsi="Times New Roman" w:cs="Times New Roman"/>
        </w:rPr>
        <w:t>:</w:t>
      </w:r>
    </w:p>
    <w:p w14:paraId="38E7952B" w14:textId="696BBCE7" w:rsidR="009E3966" w:rsidRPr="00635FC8" w:rsidRDefault="00E603D5" w:rsidP="00B07C7A">
      <w:pPr>
        <w:spacing w:line="480" w:lineRule="auto"/>
        <w:rPr>
          <w:rFonts w:ascii="Times New Roman" w:eastAsia="Times New Roman" w:hAnsi="Times New Roman" w:cs="Times New Roman"/>
        </w:rPr>
      </w:pPr>
      <w:r>
        <w:rPr>
          <w:rFonts w:ascii="Times New Roman" w:eastAsiaTheme="minorEastAsia" w:hAnsi="Times New Roman" w:cs="Times New Roman"/>
          <w:sz w:val="22"/>
        </w:rPr>
        <w:t>(2)</w:t>
      </w:r>
      <w:r w:rsidRPr="00E603D5">
        <w:rPr>
          <w:rFonts w:ascii="Times New Roman" w:eastAsiaTheme="minorEastAsia" w:hAnsi="Times New Roman" w:cs="Times New Roman"/>
          <w:sz w:val="22"/>
        </w:rPr>
        <w:tab/>
      </w:r>
      <m:oMath>
        <m:r>
          <w:rPr>
            <w:rFonts w:ascii="Cambria Math" w:eastAsia="Calibri" w:hAnsi="Cambria Math" w:cs="Times New Roman"/>
            <w:sz w:val="22"/>
          </w:rPr>
          <m:t xml:space="preserve"> </m:t>
        </m:r>
        <m:func>
          <m:funcPr>
            <m:ctrlPr>
              <w:rPr>
                <w:rFonts w:ascii="Cambria Math" w:eastAsia="Calibri" w:hAnsi="Cambria Math" w:cs="Times New Roman"/>
                <w:i/>
                <w:sz w:val="22"/>
              </w:rPr>
            </m:ctrlPr>
          </m:funcPr>
          <m:fName>
            <m:limLow>
              <m:limLowPr>
                <m:ctrlPr>
                  <w:rPr>
                    <w:rFonts w:ascii="Cambria Math" w:eastAsia="Calibri" w:hAnsi="Cambria Math" w:cs="Times New Roman"/>
                    <w:i/>
                    <w:sz w:val="22"/>
                  </w:rPr>
                </m:ctrlPr>
              </m:limLowPr>
              <m:e>
                <m:r>
                  <m:rPr>
                    <m:sty m:val="p"/>
                  </m:rPr>
                  <w:rPr>
                    <w:rFonts w:ascii="Cambria Math" w:eastAsia="Calibri" w:hAnsi="Cambria Math" w:cs="Times New Roman"/>
                    <w:sz w:val="22"/>
                  </w:rPr>
                  <m:t>max</m:t>
                </m:r>
              </m:e>
              <m:lim>
                <m:sSub>
                  <m:sSubPr>
                    <m:ctrlPr>
                      <w:rPr>
                        <w:rFonts w:ascii="Cambria Math" w:eastAsia="Calibri" w:hAnsi="Cambria Math" w:cs="Times New Roman"/>
                        <w:i/>
                        <w:sz w:val="22"/>
                      </w:rPr>
                    </m:ctrlPr>
                  </m:sSubPr>
                  <m:e>
                    <m:r>
                      <w:rPr>
                        <w:rFonts w:ascii="Cambria Math" w:eastAsia="Calibri" w:hAnsi="Cambria Math" w:cs="Times New Roman"/>
                        <w:sz w:val="22"/>
                      </w:rPr>
                      <m:t>d</m:t>
                    </m:r>
                  </m:e>
                  <m:sub>
                    <m:r>
                      <w:rPr>
                        <w:rFonts w:ascii="Cambria Math" w:eastAsia="Calibri" w:hAnsi="Cambria Math" w:cs="Times New Roman"/>
                        <w:sz w:val="22"/>
                      </w:rPr>
                      <m:t>i</m:t>
                    </m:r>
                  </m:sub>
                </m:sSub>
                <m:r>
                  <w:rPr>
                    <w:rFonts w:ascii="Cambria Math" w:eastAsia="Calibri" w:hAnsi="Cambria Math" w:cs="Times New Roman"/>
                    <w:sz w:val="22"/>
                  </w:rPr>
                  <m:t>,</m:t>
                </m:r>
                <m:sSub>
                  <m:sSubPr>
                    <m:ctrlPr>
                      <w:rPr>
                        <w:rFonts w:ascii="Cambria Math" w:eastAsia="Calibri" w:hAnsi="Cambria Math" w:cs="Times New Roman"/>
                        <w:i/>
                        <w:sz w:val="22"/>
                      </w:rPr>
                    </m:ctrlPr>
                  </m:sSubPr>
                  <m:e>
                    <m:r>
                      <w:rPr>
                        <w:rFonts w:ascii="Cambria Math" w:eastAsia="Calibri" w:hAnsi="Cambria Math" w:cs="Times New Roman"/>
                        <w:sz w:val="22"/>
                      </w:rPr>
                      <m:t>x</m:t>
                    </m:r>
                  </m:e>
                  <m:sub>
                    <m:r>
                      <w:rPr>
                        <w:rFonts w:ascii="Cambria Math" w:eastAsia="Calibri" w:hAnsi="Cambria Math" w:cs="Times New Roman"/>
                        <w:sz w:val="22"/>
                      </w:rPr>
                      <m:t>i</m:t>
                    </m:r>
                  </m:sub>
                </m:sSub>
              </m:lim>
            </m:limLow>
            <m:r>
              <w:rPr>
                <w:rFonts w:ascii="Cambria Math" w:eastAsia="Calibri" w:hAnsi="Cambria Math" w:cs="Times New Roman"/>
                <w:sz w:val="22"/>
              </w:rPr>
              <m:t xml:space="preserve">  </m:t>
            </m:r>
          </m:fName>
          <m:e>
            <m:sSub>
              <m:sSubPr>
                <m:ctrlPr>
                  <w:rPr>
                    <w:rFonts w:ascii="Cambria Math" w:eastAsia="Calibri" w:hAnsi="Cambria Math" w:cs="Times New Roman"/>
                    <w:i/>
                    <w:sz w:val="22"/>
                  </w:rPr>
                </m:ctrlPr>
              </m:sSubPr>
              <m:e>
                <m:r>
                  <w:rPr>
                    <w:rFonts w:ascii="Cambria Math" w:eastAsia="Calibri" w:hAnsi="Cambria Math" w:cs="Times New Roman"/>
                    <w:sz w:val="22"/>
                  </w:rPr>
                  <m:t>π</m:t>
                </m:r>
              </m:e>
              <m:sub>
                <m:r>
                  <w:rPr>
                    <w:rFonts w:ascii="Cambria Math" w:eastAsia="Calibri" w:hAnsi="Cambria Math" w:cs="Times New Roman"/>
                    <w:sz w:val="22"/>
                  </w:rPr>
                  <m:t>1</m:t>
                </m:r>
              </m:sub>
            </m:sSub>
            <m:r>
              <w:rPr>
                <w:rFonts w:ascii="Cambria Math" w:eastAsia="Calibri" w:hAnsi="Cambria Math" w:cs="Times New Roman"/>
                <w:sz w:val="22"/>
              </w:rPr>
              <m:t>+</m:t>
            </m:r>
            <m:sSub>
              <m:sSubPr>
                <m:ctrlPr>
                  <w:rPr>
                    <w:rFonts w:ascii="Cambria Math" w:eastAsia="Calibri" w:hAnsi="Cambria Math" w:cs="Times New Roman"/>
                    <w:i/>
                    <w:sz w:val="22"/>
                  </w:rPr>
                </m:ctrlPr>
              </m:sSubPr>
              <m:e>
                <m:r>
                  <w:rPr>
                    <w:rFonts w:ascii="Cambria Math" w:eastAsia="Calibri" w:hAnsi="Cambria Math" w:cs="Times New Roman"/>
                    <w:sz w:val="22"/>
                  </w:rPr>
                  <m:t>π</m:t>
                </m:r>
              </m:e>
              <m:sub>
                <m:r>
                  <w:rPr>
                    <w:rFonts w:ascii="Cambria Math" w:eastAsia="Calibri" w:hAnsi="Cambria Math" w:cs="Times New Roman"/>
                    <w:sz w:val="22"/>
                  </w:rPr>
                  <m:t>2</m:t>
                </m:r>
              </m:sub>
            </m:sSub>
            <m:r>
              <w:rPr>
                <w:rFonts w:ascii="Cambria Math" w:eastAsia="Calibri" w:hAnsi="Cambria Math" w:cs="Times New Roman"/>
                <w:sz w:val="22"/>
              </w:rPr>
              <m:t>=</m:t>
            </m:r>
            <m:sSub>
              <m:sSubPr>
                <m:ctrlPr>
                  <w:rPr>
                    <w:rFonts w:ascii="Cambria Math" w:eastAsia="Calibri" w:hAnsi="Cambria Math" w:cs="Times New Roman"/>
                    <w:i/>
                    <w:sz w:val="22"/>
                  </w:rPr>
                </m:ctrlPr>
              </m:sSubPr>
              <m:e>
                <m:r>
                  <w:rPr>
                    <w:rFonts w:ascii="Cambria Math" w:eastAsia="Calibri" w:hAnsi="Cambria Math" w:cs="Times New Roman"/>
                    <w:sz w:val="22"/>
                  </w:rPr>
                  <m:t>d</m:t>
                </m:r>
              </m:e>
              <m:sub>
                <m:r>
                  <w:rPr>
                    <w:rFonts w:ascii="Cambria Math" w:eastAsia="Calibri" w:hAnsi="Cambria Math" w:cs="Times New Roman"/>
                    <w:sz w:val="22"/>
                  </w:rPr>
                  <m:t>1</m:t>
                </m:r>
              </m:sub>
            </m:sSub>
            <m:r>
              <w:rPr>
                <w:rFonts w:ascii="Cambria Math" w:eastAsia="Calibri" w:hAnsi="Cambria Math" w:cs="Times New Roman"/>
                <w:sz w:val="22"/>
              </w:rPr>
              <m:t>-</m:t>
            </m:r>
            <m:sSub>
              <m:sSubPr>
                <m:ctrlPr>
                  <w:rPr>
                    <w:rFonts w:ascii="Cambria Math" w:eastAsia="Calibri" w:hAnsi="Cambria Math" w:cs="Times New Roman"/>
                    <w:i/>
                    <w:sz w:val="22"/>
                  </w:rPr>
                </m:ctrlPr>
              </m:sSubPr>
              <m:e>
                <m:r>
                  <w:rPr>
                    <w:rFonts w:ascii="Cambria Math" w:eastAsia="Calibri" w:hAnsi="Cambria Math" w:cs="Times New Roman"/>
                    <w:sz w:val="22"/>
                  </w:rPr>
                  <m:t>x</m:t>
                </m:r>
              </m:e>
              <m:sub>
                <m:r>
                  <w:rPr>
                    <w:rFonts w:ascii="Cambria Math" w:eastAsia="Calibri" w:hAnsi="Cambria Math" w:cs="Times New Roman"/>
                    <w:sz w:val="22"/>
                  </w:rPr>
                  <m:t>1</m:t>
                </m:r>
              </m:sub>
            </m:sSub>
            <m:r>
              <w:rPr>
                <w:rFonts w:ascii="Cambria Math" w:eastAsia="Calibri" w:hAnsi="Cambria Math" w:cs="Times New Roman"/>
                <w:sz w:val="22"/>
              </w:rPr>
              <m:t>+</m:t>
            </m:r>
            <m:sSub>
              <m:sSubPr>
                <m:ctrlPr>
                  <w:rPr>
                    <w:rFonts w:ascii="Cambria Math" w:eastAsia="Calibri" w:hAnsi="Cambria Math" w:cs="Times New Roman"/>
                    <w:i/>
                    <w:sz w:val="22"/>
                  </w:rPr>
                </m:ctrlPr>
              </m:sSubPr>
              <m:e>
                <m:r>
                  <w:rPr>
                    <w:rFonts w:ascii="Cambria Math" w:eastAsia="Calibri" w:hAnsi="Cambria Math" w:cs="Times New Roman"/>
                    <w:sz w:val="22"/>
                  </w:rPr>
                  <m:t>d</m:t>
                </m:r>
              </m:e>
              <m:sub>
                <m:r>
                  <w:rPr>
                    <w:rFonts w:ascii="Cambria Math" w:eastAsia="Calibri" w:hAnsi="Cambria Math" w:cs="Times New Roman"/>
                    <w:sz w:val="22"/>
                  </w:rPr>
                  <m:t>2</m:t>
                </m:r>
              </m:sub>
            </m:sSub>
            <m:r>
              <w:rPr>
                <w:rFonts w:ascii="Cambria Math" w:eastAsia="Calibri" w:hAnsi="Cambria Math" w:cs="Times New Roman"/>
                <w:sz w:val="22"/>
              </w:rPr>
              <m:t>-</m:t>
            </m:r>
            <m:sSub>
              <m:sSubPr>
                <m:ctrlPr>
                  <w:rPr>
                    <w:rFonts w:ascii="Cambria Math" w:eastAsia="Calibri" w:hAnsi="Cambria Math" w:cs="Times New Roman"/>
                    <w:i/>
                    <w:sz w:val="22"/>
                  </w:rPr>
                </m:ctrlPr>
              </m:sSubPr>
              <m:e>
                <m:r>
                  <w:rPr>
                    <w:rFonts w:ascii="Cambria Math" w:eastAsia="Calibri" w:hAnsi="Cambria Math" w:cs="Times New Roman"/>
                    <w:sz w:val="22"/>
                  </w:rPr>
                  <m:t>x</m:t>
                </m:r>
              </m:e>
              <m:sub>
                <m:r>
                  <w:rPr>
                    <w:rFonts w:ascii="Cambria Math" w:eastAsia="Calibri" w:hAnsi="Cambria Math" w:cs="Times New Roman"/>
                    <w:sz w:val="22"/>
                  </w:rPr>
                  <m:t>2</m:t>
                </m:r>
              </m:sub>
            </m:sSub>
            <m:r>
              <w:rPr>
                <w:rFonts w:ascii="Cambria Math" w:eastAsia="Calibri" w:hAnsi="Cambria Math" w:cs="Times New Roman"/>
                <w:sz w:val="22"/>
              </w:rPr>
              <m:t xml:space="preserve">-2e   s.t.   </m:t>
            </m:r>
            <m:sSub>
              <m:sSubPr>
                <m:ctrlPr>
                  <w:rPr>
                    <w:rFonts w:ascii="Cambria Math" w:eastAsia="Calibri" w:hAnsi="Cambria Math" w:cs="Times New Roman"/>
                    <w:i/>
                    <w:sz w:val="22"/>
                  </w:rPr>
                </m:ctrlPr>
              </m:sSubPr>
              <m:e>
                <m:r>
                  <w:rPr>
                    <w:rFonts w:ascii="Cambria Math" w:eastAsia="Calibri" w:hAnsi="Cambria Math" w:cs="Times New Roman"/>
                    <w:sz w:val="22"/>
                  </w:rPr>
                  <m:t>d</m:t>
                </m:r>
              </m:e>
              <m:sub>
                <m:r>
                  <w:rPr>
                    <w:rFonts w:ascii="Cambria Math" w:eastAsia="Calibri" w:hAnsi="Cambria Math" w:cs="Times New Roman"/>
                    <w:sz w:val="22"/>
                  </w:rPr>
                  <m:t>1</m:t>
                </m:r>
              </m:sub>
            </m:sSub>
            <m:r>
              <w:rPr>
                <w:rFonts w:ascii="Cambria Math" w:eastAsia="Calibri" w:hAnsi="Cambria Math" w:cs="Times New Roman"/>
                <w:sz w:val="22"/>
              </w:rPr>
              <m:t>+</m:t>
            </m:r>
            <m:sSub>
              <m:sSubPr>
                <m:ctrlPr>
                  <w:rPr>
                    <w:rFonts w:ascii="Cambria Math" w:eastAsia="Calibri" w:hAnsi="Cambria Math" w:cs="Times New Roman"/>
                    <w:i/>
                    <w:sz w:val="22"/>
                  </w:rPr>
                </m:ctrlPr>
              </m:sSubPr>
              <m:e>
                <m:r>
                  <w:rPr>
                    <w:rFonts w:ascii="Cambria Math" w:eastAsia="Calibri" w:hAnsi="Cambria Math" w:cs="Times New Roman"/>
                    <w:sz w:val="22"/>
                  </w:rPr>
                  <m:t>d</m:t>
                </m:r>
              </m:e>
              <m:sub>
                <m:r>
                  <w:rPr>
                    <w:rFonts w:ascii="Cambria Math" w:eastAsia="Calibri" w:hAnsi="Cambria Math" w:cs="Times New Roman"/>
                    <w:sz w:val="22"/>
                  </w:rPr>
                  <m:t>2</m:t>
                </m:r>
              </m:sub>
            </m:sSub>
            <m:r>
              <w:rPr>
                <w:rFonts w:ascii="Cambria Math" w:eastAsia="Calibri" w:hAnsi="Cambria Math" w:cs="Times New Roman"/>
                <w:sz w:val="22"/>
              </w:rPr>
              <m:t>≤W=2δ</m:t>
            </m:r>
          </m:e>
        </m:func>
        <m:d>
          <m:dPr>
            <m:ctrlPr>
              <w:rPr>
                <w:rFonts w:ascii="Cambria Math" w:eastAsia="Calibri" w:hAnsi="Cambria Math" w:cs="Times New Roman"/>
                <w:i/>
                <w:sz w:val="22"/>
              </w:rPr>
            </m:ctrlPr>
          </m:dPr>
          <m:e>
            <m:sSubSup>
              <m:sSubSupPr>
                <m:ctrlPr>
                  <w:rPr>
                    <w:rFonts w:ascii="Cambria Math" w:eastAsia="Calibri" w:hAnsi="Cambria Math" w:cs="Times New Roman"/>
                    <w:i/>
                    <w:sz w:val="22"/>
                  </w:rPr>
                </m:ctrlPr>
              </m:sSubSupPr>
              <m:e>
                <m:r>
                  <w:rPr>
                    <w:rFonts w:ascii="Cambria Math" w:eastAsia="Calibri" w:hAnsi="Cambria Math" w:cs="Times New Roman"/>
                    <w:sz w:val="22"/>
                  </w:rPr>
                  <m:t>x</m:t>
                </m:r>
              </m:e>
              <m:sub>
                <m:r>
                  <w:rPr>
                    <w:rFonts w:ascii="Cambria Math" w:eastAsia="Calibri" w:hAnsi="Cambria Math" w:cs="Times New Roman"/>
                    <w:sz w:val="22"/>
                  </w:rPr>
                  <m:t>1</m:t>
                </m:r>
              </m:sub>
              <m:sup>
                <m:f>
                  <m:fPr>
                    <m:ctrlPr>
                      <w:rPr>
                        <w:rFonts w:ascii="Cambria Math" w:eastAsia="Calibri" w:hAnsi="Cambria Math" w:cs="Times New Roman"/>
                        <w:i/>
                        <w:sz w:val="22"/>
                      </w:rPr>
                    </m:ctrlPr>
                  </m:fPr>
                  <m:num>
                    <m:r>
                      <w:rPr>
                        <w:rFonts w:ascii="Cambria Math" w:eastAsia="Calibri" w:hAnsi="Cambria Math" w:cs="Times New Roman"/>
                        <w:sz w:val="22"/>
                      </w:rPr>
                      <m:t>1</m:t>
                    </m:r>
                  </m:num>
                  <m:den>
                    <m:r>
                      <w:rPr>
                        <w:rFonts w:ascii="Cambria Math" w:eastAsia="Calibri" w:hAnsi="Cambria Math" w:cs="Times New Roman"/>
                        <w:sz w:val="22"/>
                      </w:rPr>
                      <m:t>2</m:t>
                    </m:r>
                  </m:den>
                </m:f>
              </m:sup>
            </m:sSubSup>
            <m:r>
              <w:rPr>
                <w:rFonts w:ascii="Cambria Math" w:eastAsia="Calibri" w:hAnsi="Cambria Math" w:cs="Times New Roman"/>
                <w:sz w:val="22"/>
              </w:rPr>
              <m:t>+</m:t>
            </m:r>
            <m:sSubSup>
              <m:sSubSupPr>
                <m:ctrlPr>
                  <w:rPr>
                    <w:rFonts w:ascii="Cambria Math" w:eastAsia="Calibri" w:hAnsi="Cambria Math" w:cs="Times New Roman"/>
                    <w:i/>
                    <w:sz w:val="22"/>
                  </w:rPr>
                </m:ctrlPr>
              </m:sSubSupPr>
              <m:e>
                <m:r>
                  <w:rPr>
                    <w:rFonts w:ascii="Cambria Math" w:eastAsia="Calibri" w:hAnsi="Cambria Math" w:cs="Times New Roman"/>
                    <w:sz w:val="22"/>
                  </w:rPr>
                  <m:t>x</m:t>
                </m:r>
              </m:e>
              <m:sub>
                <m:r>
                  <w:rPr>
                    <w:rFonts w:ascii="Cambria Math" w:eastAsia="Calibri" w:hAnsi="Cambria Math" w:cs="Times New Roman"/>
                    <w:sz w:val="22"/>
                  </w:rPr>
                  <m:t xml:space="preserve">2 </m:t>
                </m:r>
              </m:sub>
              <m:sup>
                <m:f>
                  <m:fPr>
                    <m:ctrlPr>
                      <w:rPr>
                        <w:rFonts w:ascii="Cambria Math" w:eastAsia="Calibri" w:hAnsi="Cambria Math" w:cs="Times New Roman"/>
                        <w:i/>
                        <w:sz w:val="22"/>
                      </w:rPr>
                    </m:ctrlPr>
                  </m:fPr>
                  <m:num>
                    <m:r>
                      <w:rPr>
                        <w:rFonts w:ascii="Cambria Math" w:eastAsia="Calibri" w:hAnsi="Cambria Math" w:cs="Times New Roman"/>
                        <w:sz w:val="22"/>
                      </w:rPr>
                      <m:t>1</m:t>
                    </m:r>
                  </m:num>
                  <m:den>
                    <m:r>
                      <w:rPr>
                        <w:rFonts w:ascii="Cambria Math" w:eastAsia="Calibri" w:hAnsi="Cambria Math" w:cs="Times New Roman"/>
                        <w:sz w:val="22"/>
                      </w:rPr>
                      <m:t>2</m:t>
                    </m:r>
                  </m:den>
                </m:f>
              </m:sup>
            </m:sSubSup>
          </m:e>
        </m:d>
        <m:r>
          <w:rPr>
            <w:rFonts w:ascii="Cambria Math" w:eastAsia="Calibri" w:hAnsi="Cambria Math" w:cs="Times New Roman"/>
            <w:sz w:val="22"/>
          </w:rPr>
          <m:t>-F</m:t>
        </m:r>
      </m:oMath>
      <w:r w:rsidR="00A510EE" w:rsidRPr="00E603D5">
        <w:rPr>
          <w:rFonts w:ascii="Times New Roman" w:eastAsia="Times New Roman" w:hAnsi="Times New Roman" w:cs="Times New Roman"/>
        </w:rPr>
        <w:tab/>
      </w:r>
    </w:p>
    <w:p w14:paraId="11752CAD" w14:textId="7D92B9AF" w:rsidR="00887D74" w:rsidRDefault="00887D74" w:rsidP="00B07C7A">
      <w:pPr>
        <w:spacing w:line="480" w:lineRule="auto"/>
        <w:rPr>
          <w:rFonts w:ascii="Times New Roman" w:eastAsia="Times New Roman" w:hAnsi="Times New Roman" w:cs="Times New Roman"/>
        </w:rPr>
      </w:pPr>
      <w:r w:rsidRPr="00635FC8">
        <w:rPr>
          <w:rFonts w:ascii="Times New Roman" w:eastAsia="Times New Roman" w:hAnsi="Times New Roman" w:cs="Times New Roman"/>
        </w:rPr>
        <w:t xml:space="preserve">where </w:t>
      </w:r>
      <m:oMath>
        <m:r>
          <w:rPr>
            <w:rFonts w:ascii="Cambria Math" w:eastAsia="Calibri" w:hAnsi="Cambria Math" w:cs="Times New Roman"/>
          </w:rPr>
          <m:t>e</m:t>
        </m:r>
      </m:oMath>
      <w:r w:rsidRPr="00635FC8">
        <w:rPr>
          <w:rFonts w:ascii="Times New Roman" w:eastAsia="Times New Roman" w:hAnsi="Times New Roman" w:cs="Times New Roman"/>
        </w:rPr>
        <w:t xml:space="preserve"> denotes </w:t>
      </w:r>
      <w:r w:rsidR="007F1D64">
        <w:rPr>
          <w:rFonts w:ascii="Times New Roman" w:eastAsia="Times New Roman" w:hAnsi="Times New Roman" w:cs="Times New Roman"/>
        </w:rPr>
        <w:t xml:space="preserve">per-user </w:t>
      </w:r>
      <w:r w:rsidRPr="00635FC8">
        <w:rPr>
          <w:rFonts w:ascii="Times New Roman" w:eastAsia="Times New Roman" w:hAnsi="Times New Roman" w:cs="Times New Roman"/>
        </w:rPr>
        <w:t xml:space="preserve">enforcement costs associated with formal contracting. </w:t>
      </w:r>
      <w:r>
        <w:rPr>
          <w:rFonts w:ascii="Times New Roman" w:eastAsia="Times New Roman" w:hAnsi="Times New Roman" w:cs="Times New Roman"/>
        </w:rPr>
        <w:t xml:space="preserve">The investment levels </w:t>
      </w: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r>
          <w:rPr>
            <w:rFonts w:ascii="Cambria Math" w:eastAsia="Times New Roman" w:hAnsi="Cambria Math" w:cs="Times New Roman"/>
          </w:rPr>
          <m:t xml:space="preserve"> </m:t>
        </m:r>
      </m:oMath>
      <w:r>
        <w:rPr>
          <w:rFonts w:ascii="Times New Roman" w:eastAsia="Times New Roman" w:hAnsi="Times New Roman" w:cs="Times New Roman"/>
        </w:rPr>
        <w:t xml:space="preserve">determine the total amount of water available to the ditch while the individual extraction claims specify an internal allocation of the water </w:t>
      </w:r>
      <w:r>
        <w:rPr>
          <w:rFonts w:ascii="Times New Roman" w:eastAsia="Times New Roman" w:hAnsi="Times New Roman" w:cs="Times New Roman"/>
          <w:i/>
        </w:rPr>
        <w:t>ex ante</w:t>
      </w:r>
      <w:r>
        <w:rPr>
          <w:rFonts w:ascii="Times New Roman" w:eastAsia="Times New Roman" w:hAnsi="Times New Roman" w:cs="Times New Roman"/>
        </w:rPr>
        <w:t xml:space="preserve">. </w:t>
      </w:r>
    </w:p>
    <w:p w14:paraId="57C3C986" w14:textId="27526738" w:rsidR="00E30246" w:rsidRDefault="00E30246" w:rsidP="00B07C7A">
      <w:pPr>
        <w:spacing w:line="480" w:lineRule="auto"/>
        <w:ind w:firstLine="720"/>
        <w:rPr>
          <w:rFonts w:ascii="Times New Roman" w:eastAsia="Times New Roman" w:hAnsi="Times New Roman" w:cs="Times New Roman"/>
        </w:rPr>
      </w:pPr>
      <w:r>
        <w:rPr>
          <w:rFonts w:ascii="Times New Roman" w:hAnsi="Times New Roman" w:cs="Times New Roman"/>
        </w:rPr>
        <w:t xml:space="preserve">By establishing appropriative rights corresponding to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m:t>
            </m:r>
          </m:sub>
        </m:sSub>
      </m:oMath>
      <w:r>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2</m:t>
            </m:r>
          </m:sub>
        </m:sSub>
      </m:oMath>
      <w:r>
        <w:rPr>
          <w:rFonts w:ascii="Times New Roman" w:eastAsiaTheme="minorEastAsia" w:hAnsi="Times New Roman" w:cs="Times New Roman"/>
        </w:rPr>
        <w:t xml:space="preserve"> simultaneously, both players commit to extract only the specified amount of water from the ditch</w:t>
      </w:r>
      <w:r w:rsidR="00567CA6">
        <w:rPr>
          <w:rFonts w:ascii="Times New Roman" w:eastAsiaTheme="minorEastAsia" w:hAnsi="Times New Roman" w:cs="Times New Roman"/>
        </w:rPr>
        <w:t xml:space="preserve"> and their later actions are constrained by this initial commitment</w:t>
      </w:r>
      <w:r>
        <w:rPr>
          <w:rFonts w:ascii="Times New Roman" w:eastAsiaTheme="minorEastAsia" w:hAnsi="Times New Roman" w:cs="Times New Roman"/>
        </w:rPr>
        <w:t xml:space="preserve">. Now, Player 1’s commitment is credible because extractions exceeding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m:t>
            </m:r>
          </m:sub>
        </m:sSub>
      </m:oMath>
      <w:r>
        <w:rPr>
          <w:rFonts w:ascii="Times New Roman" w:eastAsiaTheme="minorEastAsia" w:hAnsi="Times New Roman" w:cs="Times New Roman"/>
        </w:rPr>
        <w:t xml:space="preserve"> would impair Player 2’s claim and be actionable in court. </w:t>
      </w:r>
      <w:r>
        <w:rPr>
          <w:rFonts w:ascii="Times New Roman" w:hAnsi="Times New Roman" w:cs="Times New Roman"/>
        </w:rPr>
        <w:t>Moreover, this</w:t>
      </w:r>
      <w:r w:rsidRPr="00F06A5D">
        <w:rPr>
          <w:rFonts w:ascii="Times New Roman" w:hAnsi="Times New Roman" w:cs="Times New Roman"/>
        </w:rPr>
        <w:t xml:space="preserve"> priority-based allocation of water under prior appropriation made incumbent users secure against future </w:t>
      </w:r>
      <w:r>
        <w:rPr>
          <w:rFonts w:ascii="Times New Roman" w:hAnsi="Times New Roman" w:cs="Times New Roman"/>
        </w:rPr>
        <w:t>claims along the stream</w:t>
      </w:r>
      <w:r w:rsidR="00BA6DA5">
        <w:rPr>
          <w:rFonts w:ascii="Times New Roman" w:hAnsi="Times New Roman" w:cs="Times New Roman"/>
        </w:rPr>
        <w:t xml:space="preserve"> (increasing </w:t>
      </w:r>
      <m:oMath>
        <m:r>
          <w:rPr>
            <w:rFonts w:ascii="Cambria Math" w:hAnsi="Cambria Math" w:cs="Times New Roman"/>
          </w:rPr>
          <m:t>δ</m:t>
        </m:r>
      </m:oMath>
      <w:r w:rsidR="00BA6DA5">
        <w:rPr>
          <w:rFonts w:ascii="Times New Roman" w:eastAsiaTheme="minorEastAsia" w:hAnsi="Times New Roman" w:cs="Times New Roman"/>
        </w:rPr>
        <w:t xml:space="preserve"> relative to a riparian system)</w:t>
      </w:r>
      <w:r w:rsidRPr="00F06A5D">
        <w:rPr>
          <w:rFonts w:ascii="Times New Roman" w:hAnsi="Times New Roman" w:cs="Times New Roman"/>
        </w:rPr>
        <w:t xml:space="preserve">. </w:t>
      </w:r>
    </w:p>
    <w:p w14:paraId="573FA6D0" w14:textId="27F39147" w:rsidR="00887D74" w:rsidRPr="00635FC8" w:rsidRDefault="00887D74" w:rsidP="00B07C7A">
      <w:pPr>
        <w:spacing w:line="480" w:lineRule="auto"/>
        <w:ind w:firstLine="720"/>
        <w:rPr>
          <w:rFonts w:ascii="Times New Roman" w:eastAsia="Times New Roman" w:hAnsi="Times New Roman" w:cs="Times New Roman"/>
        </w:rPr>
      </w:pPr>
      <w:r w:rsidRPr="00635FC8">
        <w:rPr>
          <w:rFonts w:ascii="Times New Roman" w:eastAsia="Times New Roman" w:hAnsi="Times New Roman" w:cs="Times New Roman"/>
        </w:rPr>
        <w:t xml:space="preserve">The optimal investment levels for maximizing the joint surplus are given by </w:t>
      </w:r>
      <m:oMath>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1</m:t>
            </m:r>
          </m:sub>
          <m:sup>
            <m:r>
              <w:rPr>
                <w:rFonts w:ascii="Cambria Math" w:eastAsia="Calibri" w:hAnsi="Cambria Math" w:cs="Times New Roman"/>
              </w:rPr>
              <m:t>*</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2</m:t>
            </m:r>
          </m:sub>
          <m:sup>
            <m:r>
              <w:rPr>
                <w:rFonts w:ascii="Cambria Math" w:eastAsia="Calibri" w:hAnsi="Cambria Math" w:cs="Times New Roman"/>
              </w:rPr>
              <m:t>*</m:t>
            </m:r>
          </m:sup>
        </m:sSubSup>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δ</m:t>
            </m:r>
          </m:e>
          <m:sup>
            <m:r>
              <w:rPr>
                <w:rFonts w:ascii="Cambria Math" w:eastAsia="Calibri" w:hAnsi="Cambria Math" w:cs="Times New Roman"/>
              </w:rPr>
              <m:t>2</m:t>
            </m:r>
          </m:sup>
        </m:sSup>
      </m:oMath>
      <w:r w:rsidRPr="00635FC8">
        <w:rPr>
          <w:rFonts w:ascii="Times New Roman" w:eastAsia="Times New Roman" w:hAnsi="Times New Roman" w:cs="Times New Roman"/>
        </w:rPr>
        <w:t>. With a binding contract, bargaining over the surplus (the distribution of water</w:t>
      </w:r>
      <w:r w:rsidR="003355C1">
        <w:rPr>
          <w:rFonts w:ascii="Times New Roman" w:eastAsia="Times New Roman" w:hAnsi="Times New Roman" w:cs="Times New Roman"/>
        </w:rPr>
        <w:t xml:space="preserve"> within the ditch</w:t>
      </w:r>
      <w:r w:rsidRPr="00635FC8">
        <w:rPr>
          <w:rFonts w:ascii="Times New Roman" w:eastAsia="Times New Roman" w:hAnsi="Times New Roman" w:cs="Times New Roman"/>
        </w:rPr>
        <w:t xml:space="preserve">) occurs </w:t>
      </w:r>
      <w:r w:rsidRPr="00171BA7">
        <w:rPr>
          <w:rFonts w:ascii="Times New Roman" w:eastAsia="Times New Roman" w:hAnsi="Times New Roman" w:cs="Times New Roman"/>
          <w:i/>
        </w:rPr>
        <w:t>simultaneously with investment decisions</w:t>
      </w:r>
      <w:r>
        <w:rPr>
          <w:rFonts w:ascii="Times New Roman" w:eastAsia="Times New Roman" w:hAnsi="Times New Roman" w:cs="Times New Roman"/>
        </w:rPr>
        <w:t xml:space="preserve">, </w:t>
      </w:r>
      <w:r w:rsidRPr="00635FC8">
        <w:rPr>
          <w:rFonts w:ascii="Times New Roman" w:eastAsia="Times New Roman" w:hAnsi="Times New Roman" w:cs="Times New Roman"/>
        </w:rPr>
        <w:t>so both parties have an incentive to improve possible bargaining</w:t>
      </w:r>
      <w:r>
        <w:rPr>
          <w:rFonts w:ascii="Times New Roman" w:eastAsia="Times New Roman" w:hAnsi="Times New Roman" w:cs="Times New Roman"/>
        </w:rPr>
        <w:t xml:space="preserve"> outcomes</w:t>
      </w:r>
      <w:r w:rsidR="003355C1">
        <w:rPr>
          <w:rFonts w:ascii="Times New Roman" w:eastAsia="Times New Roman" w:hAnsi="Times New Roman" w:cs="Times New Roman"/>
        </w:rPr>
        <w:t xml:space="preserve"> by maximizing the surplus</w:t>
      </w:r>
      <w:r w:rsidRPr="00635FC8">
        <w:rPr>
          <w:rFonts w:ascii="Times New Roman" w:eastAsia="Times New Roman" w:hAnsi="Times New Roman" w:cs="Times New Roman"/>
        </w:rPr>
        <w:t>. </w:t>
      </w:r>
      <w:r w:rsidR="00CC2768">
        <w:rPr>
          <w:rFonts w:ascii="Times New Roman" w:eastAsia="Times New Roman" w:hAnsi="Times New Roman" w:cs="Times New Roman"/>
        </w:rPr>
        <w:t>Users di</w:t>
      </w:r>
      <w:r w:rsidRPr="00635FC8">
        <w:rPr>
          <w:rFonts w:ascii="Times New Roman" w:eastAsia="Times New Roman" w:hAnsi="Times New Roman" w:cs="Times New Roman"/>
        </w:rPr>
        <w:t>vide the surplus from their joint investment</w:t>
      </w:r>
      <w:r>
        <w:rPr>
          <w:rFonts w:ascii="Times New Roman" w:eastAsia="Times New Roman" w:hAnsi="Times New Roman" w:cs="Times New Roman"/>
        </w:rPr>
        <w:t>. The set of possible extraction claims</w:t>
      </w:r>
      <w:r w:rsidRPr="00635FC8">
        <w:rPr>
          <w:rFonts w:ascii="Times New Roman" w:eastAsia="Times New Roman" w:hAnsi="Times New Roman" w:cs="Times New Roman"/>
        </w:rPr>
        <w:t xml:space="preserve"> is bounded by incentive compatibility constraints for each user. This allows us to state our second proposition</w:t>
      </w:r>
      <w:r>
        <w:rPr>
          <w:rFonts w:ascii="Times New Roman" w:eastAsia="Times New Roman" w:hAnsi="Times New Roman" w:cs="Times New Roman"/>
        </w:rPr>
        <w:t>.</w:t>
      </w:r>
      <w:r w:rsidRPr="00635FC8">
        <w:rPr>
          <w:rFonts w:ascii="Times New Roman" w:eastAsia="Times New Roman" w:hAnsi="Times New Roman" w:cs="Times New Roman"/>
          <w:vertAlign w:val="superscript"/>
        </w:rPr>
        <w:t xml:space="preserve"> </w:t>
      </w:r>
      <w:r w:rsidRPr="00635FC8">
        <w:rPr>
          <w:rFonts w:ascii="Times New Roman" w:eastAsia="Times New Roman" w:hAnsi="Times New Roman" w:cs="Times New Roman"/>
          <w:vertAlign w:val="superscript"/>
        </w:rPr>
        <w:footnoteReference w:id="25"/>
      </w:r>
    </w:p>
    <w:p w14:paraId="5C9E79BC" w14:textId="1F4E8598" w:rsidR="00887D74" w:rsidRPr="00635FC8" w:rsidRDefault="009E3966" w:rsidP="00B07C7A">
      <w:pPr>
        <w:spacing w:line="480" w:lineRule="auto"/>
        <w:rPr>
          <w:rFonts w:ascii="Times New Roman" w:eastAsia="Times New Roman" w:hAnsi="Times New Roman" w:cs="Times New Roman"/>
          <w:i/>
        </w:rPr>
      </w:pPr>
      <w:r>
        <w:rPr>
          <w:rFonts w:ascii="Times New Roman" w:eastAsia="Times New Roman" w:hAnsi="Times New Roman" w:cs="Times New Roman"/>
        </w:rPr>
        <w:br/>
      </w:r>
      <w:r w:rsidR="00887D74" w:rsidRPr="00635FC8">
        <w:rPr>
          <w:rFonts w:ascii="Times New Roman" w:eastAsia="Times New Roman" w:hAnsi="Times New Roman" w:cs="Times New Roman"/>
          <w:b/>
        </w:rPr>
        <w:t xml:space="preserve">Proposition 2: </w:t>
      </w:r>
      <w:r w:rsidR="00887D74" w:rsidRPr="00635FC8">
        <w:rPr>
          <w:rFonts w:ascii="Times New Roman" w:eastAsia="Times New Roman" w:hAnsi="Times New Roman" w:cs="Times New Roman"/>
          <w:i/>
        </w:rPr>
        <w:t xml:space="preserve">The efficient, incentive compatible prior appropriation contracts are characterized by investment levels </w:t>
      </w:r>
      <m:oMath>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1</m:t>
            </m:r>
          </m:sub>
          <m:sup>
            <m:r>
              <w:rPr>
                <w:rFonts w:ascii="Cambria Math" w:eastAsia="Calibri" w:hAnsi="Cambria Math" w:cs="Times New Roman"/>
              </w:rPr>
              <m:t>*</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2</m:t>
            </m:r>
          </m:sub>
          <m:sup>
            <m:r>
              <w:rPr>
                <w:rFonts w:ascii="Cambria Math" w:eastAsia="Calibri" w:hAnsi="Cambria Math" w:cs="Times New Roman"/>
              </w:rPr>
              <m:t>*</m:t>
            </m:r>
          </m:sup>
        </m:sSubSup>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δ</m:t>
            </m:r>
          </m:e>
          <m:sup>
            <m:r>
              <w:rPr>
                <w:rFonts w:ascii="Cambria Math" w:eastAsia="Calibri" w:hAnsi="Cambria Math" w:cs="Times New Roman"/>
              </w:rPr>
              <m:t>2</m:t>
            </m:r>
          </m:sup>
        </m:sSup>
      </m:oMath>
      <w:r w:rsidR="00887D74" w:rsidRPr="00635FC8">
        <w:rPr>
          <w:rFonts w:ascii="Times New Roman" w:eastAsia="Times New Roman" w:hAnsi="Times New Roman" w:cs="Times New Roman"/>
          <w:i/>
        </w:rPr>
        <w:t xml:space="preserve"> and </w:t>
      </w:r>
      <w:r w:rsidR="00242D43">
        <w:rPr>
          <w:rFonts w:ascii="Times New Roman" w:eastAsia="Times New Roman" w:hAnsi="Times New Roman" w:cs="Times New Roman"/>
          <w:i/>
        </w:rPr>
        <w:t xml:space="preserve">extractions </w:t>
      </w:r>
      <w:r w:rsidR="00242D43" w:rsidRPr="00635FC8">
        <w:rPr>
          <w:rFonts w:ascii="Times New Roman" w:eastAsia="Times New Roman" w:hAnsi="Times New Roman" w:cs="Times New Roman"/>
          <w:i/>
        </w:rPr>
        <w:t>satisfying</w:t>
      </w:r>
      <w:r w:rsidR="00887D74" w:rsidRPr="00635FC8">
        <w:rPr>
          <w:rFonts w:ascii="Times New Roman" w:eastAsia="Times New Roman" w:hAnsi="Times New Roman" w:cs="Times New Roman"/>
          <w:i/>
        </w:rPr>
        <w:t>:</w:t>
      </w:r>
    </w:p>
    <w:p w14:paraId="46B0FD9C" w14:textId="4A3AF2B6" w:rsidR="00887D74" w:rsidRPr="00635FC8" w:rsidRDefault="006D520E" w:rsidP="00B07C7A">
      <w:pPr>
        <w:numPr>
          <w:ilvl w:val="0"/>
          <w:numId w:val="4"/>
        </w:numPr>
        <w:spacing w:line="480" w:lineRule="auto"/>
        <w:contextualSpacing/>
        <w:rPr>
          <w:rFonts w:ascii="Times New Roman" w:eastAsia="Times New Roman" w:hAnsi="Times New Roman" w:cs="Times New Roman"/>
          <w:i/>
        </w:rPr>
      </w:pPr>
      <m:oMath>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rPr>
              <m:t>1</m:t>
            </m:r>
          </m:sub>
        </m:sSub>
        <m:r>
          <w:rPr>
            <w:rFonts w:ascii="Cambria Math" w:eastAsia="Calibri"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δ</m:t>
            </m:r>
          </m:e>
          <m:sup>
            <m:r>
              <w:rPr>
                <w:rFonts w:ascii="Cambria Math" w:eastAsia="Times New Roman" w:hAnsi="Cambria Math" w:cs="Times New Roman"/>
              </w:rPr>
              <m:t>2</m:t>
            </m:r>
          </m:sup>
        </m:sSup>
        <m:r>
          <w:rPr>
            <w:rFonts w:ascii="Cambria Math" w:eastAsia="Calibri" w:hAnsi="Cambria Math" w:cs="Times New Roman"/>
          </w:rPr>
          <m:t>-e,</m:t>
        </m:r>
        <m:r>
          <w:rPr>
            <w:rFonts w:ascii="Cambria Math" w:eastAsia="Times New Roman" w:hAnsi="Cambria Math" w:cs="Times New Roman"/>
          </w:rPr>
          <m:t>3</m:t>
        </m:r>
        <m:sSup>
          <m:sSupPr>
            <m:ctrlPr>
              <w:rPr>
                <w:rFonts w:ascii="Cambria Math" w:eastAsia="Times New Roman" w:hAnsi="Cambria Math" w:cs="Times New Roman"/>
                <w:i/>
              </w:rPr>
            </m:ctrlPr>
          </m:sSupPr>
          <m:e>
            <m:r>
              <w:rPr>
                <w:rFonts w:ascii="Cambria Math" w:eastAsia="Times New Roman" w:hAnsi="Cambria Math" w:cs="Times New Roman"/>
              </w:rPr>
              <m:t>δ</m:t>
            </m:r>
          </m:e>
          <m:sup>
            <m:r>
              <w:rPr>
                <w:rFonts w:ascii="Cambria Math" w:eastAsia="Times New Roman" w:hAnsi="Cambria Math" w:cs="Times New Roman"/>
              </w:rPr>
              <m:t>2</m:t>
            </m:r>
          </m:sup>
        </m:sSup>
        <m:r>
          <w:rPr>
            <w:rFonts w:ascii="Cambria Math" w:eastAsia="Times New Roman" w:hAnsi="Cambria Math" w:cs="Times New Roman"/>
          </w:rPr>
          <m:t>-F-e</m:t>
        </m:r>
        <m:r>
          <w:rPr>
            <w:rFonts w:ascii="Cambria Math" w:eastAsia="Calibri" w:hAnsi="Cambria Math" w:cs="Times New Roman"/>
          </w:rPr>
          <m:t>)</m:t>
        </m:r>
      </m:oMath>
    </w:p>
    <w:p w14:paraId="0EFE1B1F" w14:textId="77777777" w:rsidR="00887D74" w:rsidRPr="00635FC8" w:rsidRDefault="006D520E" w:rsidP="00B07C7A">
      <w:pPr>
        <w:numPr>
          <w:ilvl w:val="0"/>
          <w:numId w:val="4"/>
        </w:numPr>
        <w:spacing w:line="480" w:lineRule="auto"/>
        <w:contextualSpacing/>
        <w:rPr>
          <w:rFonts w:ascii="Times New Roman" w:eastAsia="Times New Roman" w:hAnsi="Times New Roman" w:cs="Times New Roman"/>
          <w:i/>
        </w:rPr>
      </w:pPr>
      <m:oMath>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rPr>
              <m:t>2</m:t>
            </m:r>
          </m:sub>
        </m:sSub>
        <m:r>
          <w:rPr>
            <w:rFonts w:ascii="Cambria Math" w:eastAsia="Calibri" w:hAnsi="Cambria Math" w:cs="Times New Roman"/>
          </w:rPr>
          <m:t>=4</m:t>
        </m:r>
        <m:sSup>
          <m:sSupPr>
            <m:ctrlPr>
              <w:rPr>
                <w:rFonts w:ascii="Cambria Math" w:eastAsia="Calibri" w:hAnsi="Cambria Math" w:cs="Times New Roman"/>
                <w:i/>
              </w:rPr>
            </m:ctrlPr>
          </m:sSupPr>
          <m:e>
            <m:r>
              <w:rPr>
                <w:rFonts w:ascii="Cambria Math" w:eastAsia="Calibri" w:hAnsi="Cambria Math" w:cs="Times New Roman"/>
              </w:rPr>
              <m:t>δ</m:t>
            </m:r>
          </m:e>
          <m:sup>
            <m:r>
              <w:rPr>
                <w:rFonts w:ascii="Cambria Math" w:eastAsia="Calibri" w:hAnsi="Cambria Math" w:cs="Times New Roman"/>
              </w:rPr>
              <m:t>2</m:t>
            </m:r>
          </m:sup>
        </m:sSup>
        <m:r>
          <w:rPr>
            <w:rFonts w:ascii="Cambria Math" w:eastAsia="Calibri" w:hAnsi="Cambria Math" w:cs="Times New Roman"/>
          </w:rPr>
          <m:t>-F-</m:t>
        </m:r>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rPr>
              <m:t>1</m:t>
            </m:r>
          </m:sub>
        </m:sSub>
      </m:oMath>
    </w:p>
    <w:p w14:paraId="456338BF" w14:textId="77777777" w:rsidR="00887D74" w:rsidRPr="00635FC8" w:rsidRDefault="00887D74" w:rsidP="00B07C7A">
      <w:pPr>
        <w:spacing w:line="480" w:lineRule="auto"/>
        <w:rPr>
          <w:rFonts w:ascii="Times New Roman" w:eastAsia="Times New Roman" w:hAnsi="Times New Roman" w:cs="Times New Roman"/>
        </w:rPr>
      </w:pPr>
    </w:p>
    <w:p w14:paraId="0A84D1FB" w14:textId="06B1794D" w:rsidR="00887D74" w:rsidRDefault="003C5293" w:rsidP="00B07C7A">
      <w:pPr>
        <w:spacing w:line="480" w:lineRule="auto"/>
        <w:rPr>
          <w:rFonts w:ascii="Times New Roman" w:eastAsia="Times New Roman" w:hAnsi="Times New Roman" w:cs="Times New Roman"/>
        </w:rPr>
      </w:pPr>
      <w:r>
        <w:rPr>
          <w:rFonts w:ascii="Times New Roman" w:eastAsia="Times New Roman" w:hAnsi="Times New Roman" w:cs="Times New Roman"/>
        </w:rPr>
        <w:t>Proof: see A</w:t>
      </w:r>
      <w:r w:rsidR="00887D74" w:rsidRPr="00635FC8">
        <w:rPr>
          <w:rFonts w:ascii="Times New Roman" w:eastAsia="Times New Roman" w:hAnsi="Times New Roman" w:cs="Times New Roman"/>
        </w:rPr>
        <w:t xml:space="preserve">ppendix. </w:t>
      </w:r>
    </w:p>
    <w:p w14:paraId="319AC852" w14:textId="60FA4962" w:rsidR="00887D74" w:rsidRPr="00E30246" w:rsidRDefault="004B206B" w:rsidP="00DB6977">
      <w:pPr>
        <w:spacing w:line="480" w:lineRule="auto"/>
        <w:ind w:firstLine="720"/>
        <w:rPr>
          <w:rFonts w:ascii="Times New Roman" w:eastAsia="Times New Roman" w:hAnsi="Times New Roman" w:cs="Times New Roman"/>
        </w:rPr>
      </w:pPr>
      <w:r>
        <w:rPr>
          <w:rFonts w:ascii="Times New Roman" w:eastAsia="Times New Roman" w:hAnsi="Times New Roman" w:cs="Times New Roman"/>
        </w:rPr>
        <w:t>A</w:t>
      </w:r>
      <w:r w:rsidR="00667D14">
        <w:rPr>
          <w:rFonts w:ascii="Times New Roman" w:eastAsia="Times New Roman" w:hAnsi="Times New Roman" w:cs="Times New Roman"/>
        </w:rPr>
        <w:t xml:space="preserve">ny </w:t>
      </w:r>
      <w:r w:rsidR="00887D74" w:rsidRPr="00635FC8">
        <w:rPr>
          <w:rFonts w:ascii="Times New Roman" w:eastAsia="Times New Roman" w:hAnsi="Times New Roman" w:cs="Times New Roman"/>
        </w:rPr>
        <w:t>combination of</w:t>
      </w:r>
      <w:r w:rsidR="00887D74">
        <w:rPr>
          <w:rFonts w:ascii="Times New Roman" w:eastAsia="Times New Roman" w:hAnsi="Times New Roman" w:cs="Times New Roman"/>
        </w:rPr>
        <w:t xml:space="preserve"> extractions</w:t>
      </w:r>
      <w:r w:rsidR="00887D74" w:rsidRPr="00635FC8">
        <w:rPr>
          <w:rFonts w:ascii="Times New Roman" w:eastAsia="Times New Roman" w:hAnsi="Times New Roman" w:cs="Times New Roman"/>
        </w:rPr>
        <w:t xml:space="preserve"> in the set in Proposition 2 makes both players weakly better off than not investing </w:t>
      </w:r>
      <w:r w:rsidR="00567CA6">
        <w:rPr>
          <w:rFonts w:ascii="Times New Roman" w:eastAsia="Times New Roman" w:hAnsi="Times New Roman" w:cs="Times New Roman"/>
        </w:rPr>
        <w:t>in the ditch</w:t>
      </w:r>
      <w:r w:rsidR="00843F16">
        <w:rPr>
          <w:rFonts w:ascii="Times New Roman" w:eastAsia="Times New Roman" w:hAnsi="Times New Roman" w:cs="Times New Roman"/>
        </w:rPr>
        <w:t>,</w:t>
      </w:r>
      <w:r w:rsidR="00887D74" w:rsidRPr="00635FC8">
        <w:rPr>
          <w:rFonts w:ascii="Times New Roman" w:eastAsia="Times New Roman" w:hAnsi="Times New Roman" w:cs="Times New Roman"/>
        </w:rPr>
        <w:t xml:space="preserve"> and hence characterize an equilibrium. The ability of the contract to gener</w:t>
      </w:r>
      <w:r w:rsidR="00DB6977">
        <w:rPr>
          <w:rFonts w:ascii="Times New Roman" w:eastAsia="Times New Roman" w:hAnsi="Times New Roman" w:cs="Times New Roman"/>
        </w:rPr>
        <w:t>ate a surplus is our main focus; we do not</w:t>
      </w:r>
      <w:r w:rsidR="00887D74" w:rsidRPr="00635FC8">
        <w:rPr>
          <w:rFonts w:ascii="Times New Roman" w:eastAsia="Times New Roman" w:hAnsi="Times New Roman" w:cs="Times New Roman"/>
        </w:rPr>
        <w:t xml:space="preserve"> model the division of the surplus</w:t>
      </w:r>
      <w:r w:rsidR="00DB6977">
        <w:rPr>
          <w:rFonts w:ascii="Times New Roman" w:eastAsia="Times New Roman" w:hAnsi="Times New Roman" w:cs="Times New Roman"/>
        </w:rPr>
        <w:t xml:space="preserve">, but </w:t>
      </w:r>
      <w:r w:rsidR="006853E0">
        <w:rPr>
          <w:rFonts w:ascii="Times New Roman" w:eastAsia="Times New Roman" w:hAnsi="Times New Roman" w:cs="Times New Roman"/>
        </w:rPr>
        <w:t>emphasize that any division satisfying Proposition 2 is welfare-enha</w:t>
      </w:r>
      <w:r w:rsidR="00C51719">
        <w:rPr>
          <w:rFonts w:ascii="Times New Roman" w:eastAsia="Times New Roman" w:hAnsi="Times New Roman" w:cs="Times New Roman"/>
        </w:rPr>
        <w:t>n</w:t>
      </w:r>
      <w:r w:rsidR="006853E0">
        <w:rPr>
          <w:rFonts w:ascii="Times New Roman" w:eastAsia="Times New Roman" w:hAnsi="Times New Roman" w:cs="Times New Roman"/>
        </w:rPr>
        <w:t>cing for both players</w:t>
      </w:r>
      <w:r w:rsidR="00887D74" w:rsidRPr="00635FC8">
        <w:rPr>
          <w:rFonts w:ascii="Times New Roman" w:eastAsia="Times New Roman" w:hAnsi="Times New Roman" w:cs="Times New Roman"/>
        </w:rPr>
        <w:t xml:space="preserve">. </w:t>
      </w:r>
    </w:p>
    <w:p w14:paraId="1A03C3C3" w14:textId="77777777" w:rsidR="00887D74" w:rsidRPr="00635FC8" w:rsidRDefault="00887D74" w:rsidP="00B07C7A">
      <w:pPr>
        <w:spacing w:line="480" w:lineRule="auto"/>
        <w:rPr>
          <w:rFonts w:ascii="Times New Roman" w:eastAsia="Times New Roman" w:hAnsi="Times New Roman" w:cs="Times New Roman"/>
        </w:rPr>
      </w:pPr>
    </w:p>
    <w:p w14:paraId="6762DCC3" w14:textId="190AE99E" w:rsidR="00887D74" w:rsidRPr="006A75D0" w:rsidRDefault="006979E3" w:rsidP="00B07C7A">
      <w:pPr>
        <w:spacing w:line="480" w:lineRule="auto"/>
        <w:rPr>
          <w:rFonts w:ascii="Times New Roman" w:eastAsia="Times New Roman" w:hAnsi="Times New Roman" w:cs="Times New Roman"/>
          <w:i/>
        </w:rPr>
      </w:pPr>
      <w:r>
        <w:rPr>
          <w:rFonts w:ascii="Times New Roman" w:eastAsia="Times New Roman" w:hAnsi="Times New Roman" w:cs="Times New Roman"/>
          <w:i/>
        </w:rPr>
        <w:t>2.4</w:t>
      </w:r>
      <w:r w:rsidR="00887D74" w:rsidRPr="00D92357">
        <w:rPr>
          <w:rFonts w:ascii="Times New Roman" w:eastAsia="Times New Roman" w:hAnsi="Times New Roman" w:cs="Times New Roman"/>
          <w:i/>
        </w:rPr>
        <w:t xml:space="preserve"> Gains from Contracting and Collective Action</w:t>
      </w:r>
    </w:p>
    <w:p w14:paraId="4C6C08EA" w14:textId="77777777" w:rsidR="00B532A0" w:rsidRDefault="001E09FB" w:rsidP="00B532A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One implication of Proposition 2 is that the relative advantage of prior appropriation increases as fixed investment costs become large. </w:t>
      </w:r>
      <w:r w:rsidRPr="00635FC8">
        <w:rPr>
          <w:rFonts w:ascii="Times New Roman" w:eastAsia="Times New Roman" w:hAnsi="Times New Roman" w:cs="Times New Roman"/>
        </w:rPr>
        <w:t xml:space="preserve">The </w:t>
      </w:r>
      <w:r>
        <w:rPr>
          <w:rFonts w:ascii="Times New Roman" w:eastAsia="Times New Roman" w:hAnsi="Times New Roman" w:cs="Times New Roman"/>
        </w:rPr>
        <w:t xml:space="preserve">relationship between fixed costs and the </w:t>
      </w:r>
      <w:r w:rsidRPr="00635FC8">
        <w:rPr>
          <w:rFonts w:ascii="Times New Roman" w:eastAsia="Times New Roman" w:hAnsi="Times New Roman" w:cs="Times New Roman"/>
        </w:rPr>
        <w:t>aggregate gain</w:t>
      </w:r>
      <w:r>
        <w:rPr>
          <w:rFonts w:ascii="Times New Roman" w:eastAsia="Times New Roman" w:hAnsi="Times New Roman" w:cs="Times New Roman"/>
        </w:rPr>
        <w:t>s</w:t>
      </w:r>
      <w:r w:rsidRPr="00635FC8">
        <w:rPr>
          <w:rFonts w:ascii="Times New Roman" w:eastAsia="Times New Roman" w:hAnsi="Times New Roman" w:cs="Times New Roman"/>
        </w:rPr>
        <w:t xml:space="preserve"> from the prior appropriation contract relative to uncoordinated investment </w:t>
      </w:r>
      <w:r w:rsidR="009E3966">
        <w:rPr>
          <w:rFonts w:ascii="Times New Roman" w:eastAsia="Times New Roman" w:hAnsi="Times New Roman" w:cs="Times New Roman"/>
        </w:rPr>
        <w:t>is depicted in Panel A</w:t>
      </w:r>
      <w:r w:rsidR="00B90E7A">
        <w:rPr>
          <w:rFonts w:ascii="Times New Roman" w:eastAsia="Times New Roman" w:hAnsi="Times New Roman" w:cs="Times New Roman"/>
        </w:rPr>
        <w:t xml:space="preserve"> of Figure 4</w:t>
      </w:r>
      <w:r w:rsidRPr="00635FC8">
        <w:rPr>
          <w:rFonts w:ascii="Times New Roman" w:eastAsia="Times New Roman" w:hAnsi="Times New Roman" w:cs="Times New Roman"/>
        </w:rPr>
        <w:t>. With low enough fixed costs</w:t>
      </w:r>
      <w:r>
        <w:rPr>
          <w:rFonts w:ascii="Times New Roman" w:eastAsia="Times New Roman" w:hAnsi="Times New Roman" w:cs="Times New Roman"/>
        </w:rPr>
        <w:t xml:space="preserve"> of ditch investment (as would be the case for short, small diversion ditches found in riparian areas)</w:t>
      </w:r>
      <w:r w:rsidRPr="00635FC8">
        <w:rPr>
          <w:rFonts w:ascii="Times New Roman" w:eastAsia="Times New Roman" w:hAnsi="Times New Roman" w:cs="Times New Roman"/>
        </w:rPr>
        <w:t xml:space="preserve"> there is no need</w:t>
      </w:r>
      <w:r>
        <w:rPr>
          <w:rFonts w:ascii="Times New Roman" w:eastAsia="Times New Roman" w:hAnsi="Times New Roman" w:cs="Times New Roman"/>
        </w:rPr>
        <w:t xml:space="preserve"> for </w:t>
      </w:r>
      <w:r w:rsidR="009E3966">
        <w:rPr>
          <w:rFonts w:ascii="Times New Roman" w:eastAsia="Times New Roman" w:hAnsi="Times New Roman" w:cs="Times New Roman"/>
        </w:rPr>
        <w:t>collaboration</w:t>
      </w:r>
      <w:r w:rsidRPr="00635FC8">
        <w:rPr>
          <w:rFonts w:ascii="Times New Roman" w:eastAsia="Times New Roman" w:hAnsi="Times New Roman" w:cs="Times New Roman"/>
        </w:rPr>
        <w:t xml:space="preserve"> and the no-contracting outcome </w:t>
      </w:r>
      <w:r>
        <w:rPr>
          <w:rFonts w:ascii="Times New Roman" w:eastAsia="Times New Roman" w:hAnsi="Times New Roman" w:cs="Times New Roman"/>
        </w:rPr>
        <w:t>dominates</w:t>
      </w:r>
      <w:r w:rsidRPr="00635FC8">
        <w:rPr>
          <w:rFonts w:ascii="Times New Roman" w:eastAsia="Times New Roman" w:hAnsi="Times New Roman" w:cs="Times New Roman"/>
        </w:rPr>
        <w:t xml:space="preserve"> because it avoids the costs of defining and enforcing</w:t>
      </w:r>
      <w:r>
        <w:rPr>
          <w:rFonts w:ascii="Times New Roman" w:eastAsia="Times New Roman" w:hAnsi="Times New Roman" w:cs="Times New Roman"/>
        </w:rPr>
        <w:t xml:space="preserve"> cooperative</w:t>
      </w:r>
      <w:r w:rsidRPr="00635FC8">
        <w:rPr>
          <w:rFonts w:ascii="Times New Roman" w:eastAsia="Times New Roman" w:hAnsi="Times New Roman" w:cs="Times New Roman"/>
        </w:rPr>
        <w:t xml:space="preserve"> contracts</w:t>
      </w:r>
      <w:r>
        <w:rPr>
          <w:rFonts w:ascii="Times New Roman" w:eastAsia="Times New Roman" w:hAnsi="Times New Roman" w:cs="Times New Roman"/>
        </w:rPr>
        <w:t xml:space="preserve">, </w:t>
      </w:r>
      <m:oMath>
        <m:r>
          <w:rPr>
            <w:rFonts w:ascii="Cambria Math" w:eastAsia="Times New Roman" w:hAnsi="Cambria Math" w:cs="Times New Roman"/>
          </w:rPr>
          <m:t>e</m:t>
        </m:r>
      </m:oMath>
      <w:r w:rsidRPr="00635FC8">
        <w:rPr>
          <w:rFonts w:ascii="Times New Roman" w:eastAsia="Times New Roman" w:hAnsi="Times New Roman" w:cs="Times New Roman"/>
        </w:rPr>
        <w:t xml:space="preserve">. </w:t>
      </w:r>
    </w:p>
    <w:p w14:paraId="7828A3AF" w14:textId="679EE919" w:rsidR="00887D74" w:rsidRDefault="00B532A0" w:rsidP="00B532A0">
      <w:pPr>
        <w:spacing w:line="480" w:lineRule="auto"/>
        <w:ind w:firstLine="720"/>
        <w:rPr>
          <w:rFonts w:ascii="Times New Roman" w:eastAsia="Times New Roman" w:hAnsi="Times New Roman" w:cs="Times New Roman"/>
        </w:rPr>
      </w:pPr>
      <w:r w:rsidRPr="00635FC8">
        <w:rPr>
          <w:rFonts w:ascii="Times New Roman" w:eastAsia="Times New Roman" w:hAnsi="Times New Roman" w:cs="Times New Roman"/>
        </w:rPr>
        <w:t xml:space="preserve">As fixed costs </w:t>
      </w:r>
      <w:r>
        <w:rPr>
          <w:rFonts w:ascii="Times New Roman" w:eastAsia="Times New Roman" w:hAnsi="Times New Roman" w:cs="Times New Roman"/>
        </w:rPr>
        <w:t xml:space="preserve">of ditch investment </w:t>
      </w:r>
      <w:r w:rsidRPr="00635FC8">
        <w:rPr>
          <w:rFonts w:ascii="Times New Roman" w:eastAsia="Times New Roman" w:hAnsi="Times New Roman" w:cs="Times New Roman"/>
        </w:rPr>
        <w:t>grow</w:t>
      </w:r>
      <w:r>
        <w:rPr>
          <w:rFonts w:ascii="Times New Roman" w:eastAsia="Times New Roman" w:hAnsi="Times New Roman" w:cs="Times New Roman"/>
        </w:rPr>
        <w:t xml:space="preserve"> when more water is moved further from the source stream across rugged terrain</w:t>
      </w:r>
      <w:r w:rsidRPr="00635FC8">
        <w:rPr>
          <w:rFonts w:ascii="Times New Roman" w:eastAsia="Times New Roman" w:hAnsi="Times New Roman" w:cs="Times New Roman"/>
        </w:rPr>
        <w:t xml:space="preserve">, prior appropriation contracts </w:t>
      </w:r>
      <w:r>
        <w:rPr>
          <w:rFonts w:ascii="Times New Roman" w:eastAsia="Times New Roman" w:hAnsi="Times New Roman" w:cs="Times New Roman"/>
        </w:rPr>
        <w:t xml:space="preserve">allow for </w:t>
      </w:r>
      <w:r w:rsidRPr="00635FC8">
        <w:rPr>
          <w:rFonts w:ascii="Times New Roman" w:eastAsia="Times New Roman" w:hAnsi="Times New Roman" w:cs="Times New Roman"/>
        </w:rPr>
        <w:t xml:space="preserve">irrigators </w:t>
      </w:r>
      <w:r>
        <w:rPr>
          <w:rFonts w:ascii="Times New Roman" w:eastAsia="Times New Roman" w:hAnsi="Times New Roman" w:cs="Times New Roman"/>
        </w:rPr>
        <w:t xml:space="preserve">to </w:t>
      </w:r>
      <w:r w:rsidRPr="00635FC8">
        <w:rPr>
          <w:rFonts w:ascii="Times New Roman" w:eastAsia="Times New Roman" w:hAnsi="Times New Roman" w:cs="Times New Roman"/>
        </w:rPr>
        <w:t>work together to build infrastructure</w:t>
      </w:r>
      <w:r>
        <w:rPr>
          <w:rFonts w:ascii="Times New Roman" w:eastAsia="Times New Roman" w:hAnsi="Times New Roman" w:cs="Times New Roman"/>
        </w:rPr>
        <w:t>. P</w:t>
      </w:r>
      <w:r w:rsidRPr="00635FC8">
        <w:rPr>
          <w:rFonts w:ascii="Times New Roman" w:eastAsia="Times New Roman" w:hAnsi="Times New Roman" w:cs="Times New Roman"/>
        </w:rPr>
        <w:t>ool</w:t>
      </w:r>
      <w:r>
        <w:rPr>
          <w:rFonts w:ascii="Times New Roman" w:eastAsia="Times New Roman" w:hAnsi="Times New Roman" w:cs="Times New Roman"/>
        </w:rPr>
        <w:t>ing</w:t>
      </w:r>
      <w:r w:rsidRPr="00635FC8">
        <w:rPr>
          <w:rFonts w:ascii="Times New Roman" w:eastAsia="Times New Roman" w:hAnsi="Times New Roman" w:cs="Times New Roman"/>
        </w:rPr>
        <w:t xml:space="preserve"> investment across a larger group of irrigators</w:t>
      </w:r>
      <w:r>
        <w:rPr>
          <w:rFonts w:ascii="Times New Roman" w:eastAsia="Times New Roman" w:hAnsi="Times New Roman" w:cs="Times New Roman"/>
        </w:rPr>
        <w:t xml:space="preserve"> reduces the share of the fixed costs borne by each individual and makes larger projects feasible</w:t>
      </w:r>
      <w:r w:rsidRPr="00635FC8">
        <w:rPr>
          <w:rFonts w:ascii="Times New Roman" w:eastAsia="Times New Roman" w:hAnsi="Times New Roman" w:cs="Times New Roman"/>
        </w:rPr>
        <w:t xml:space="preserve">. </w:t>
      </w:r>
      <w:r>
        <w:rPr>
          <w:rFonts w:ascii="Times New Roman" w:eastAsia="Times New Roman" w:hAnsi="Times New Roman" w:cs="Times New Roman"/>
        </w:rPr>
        <w:t xml:space="preserve">If </w:t>
      </w:r>
      <m:oMath>
        <m:r>
          <w:rPr>
            <w:rFonts w:ascii="Cambria Math" w:eastAsia="Times New Roman" w:hAnsi="Cambria Math" w:cs="Times New Roman"/>
          </w:rPr>
          <m:t>N</m:t>
        </m:r>
      </m:oMath>
      <w:r w:rsidRPr="00635FC8">
        <w:rPr>
          <w:rFonts w:ascii="Times New Roman" w:eastAsia="Times New Roman" w:hAnsi="Times New Roman" w:cs="Times New Roman"/>
        </w:rPr>
        <w:t xml:space="preserve"> users agree to equal </w:t>
      </w:r>
      <w:r>
        <w:rPr>
          <w:rFonts w:ascii="Times New Roman" w:eastAsia="Times New Roman" w:hAnsi="Times New Roman" w:cs="Times New Roman"/>
        </w:rPr>
        <w:t xml:space="preserve">ditch water extraction </w:t>
      </w:r>
      <w:r w:rsidRPr="00635FC8">
        <w:rPr>
          <w:rFonts w:ascii="Times New Roman" w:eastAsia="Times New Roman" w:hAnsi="Times New Roman" w:cs="Times New Roman"/>
        </w:rPr>
        <w:t>amounts</w:t>
      </w:r>
      <w:r>
        <w:rPr>
          <w:rFonts w:ascii="Times New Roman" w:eastAsia="Times New Roman" w:hAnsi="Times New Roman"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rPr>
              <m:t>i</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W</m:t>
            </m:r>
          </m:num>
          <m:den>
            <m:r>
              <w:rPr>
                <w:rFonts w:ascii="Cambria Math" w:eastAsia="Calibri" w:hAnsi="Cambria Math" w:cs="Times New Roman"/>
              </w:rPr>
              <m:t>N</m:t>
            </m:r>
          </m:den>
        </m:f>
      </m:oMath>
      <w:r>
        <w:rPr>
          <w:rFonts w:ascii="Times New Roman" w:eastAsia="Times New Roman" w:hAnsi="Times New Roman" w:cs="Times New Roman"/>
        </w:rPr>
        <w:t>, then i</w:t>
      </w:r>
      <w:r w:rsidRPr="00635FC8">
        <w:rPr>
          <w:rFonts w:ascii="Times New Roman" w:eastAsia="Times New Roman" w:hAnsi="Times New Roman" w:cs="Times New Roman"/>
        </w:rPr>
        <w:t>ndividual profits are increasing as a</w:t>
      </w:r>
      <w:r>
        <w:rPr>
          <w:rFonts w:ascii="Times New Roman" w:eastAsia="Times New Roman" w:hAnsi="Times New Roman" w:cs="Times New Roman"/>
        </w:rPr>
        <w:t xml:space="preserve"> </w:t>
      </w:r>
      <w:r w:rsidRPr="00635FC8">
        <w:rPr>
          <w:rFonts w:ascii="Times New Roman" w:eastAsia="Times New Roman" w:hAnsi="Times New Roman" w:cs="Times New Roman"/>
        </w:rPr>
        <w:t>function of the number of irrigators involved in a contract</w:t>
      </w:r>
      <w:r>
        <w:rPr>
          <w:rFonts w:ascii="Times New Roman" w:eastAsia="Times New Roman" w:hAnsi="Times New Roman" w:cs="Times New Roman"/>
        </w:rPr>
        <w:t xml:space="preserve"> and security of the property right: </w:t>
      </w:r>
      <m:oMath>
        <m:f>
          <m:fPr>
            <m:ctrlPr>
              <w:rPr>
                <w:rFonts w:ascii="Cambria Math" w:eastAsia="Times New Roman" w:hAnsi="Cambria Math" w:cs="Times New Roman"/>
                <w:i/>
                <w:sz w:val="21"/>
              </w:rPr>
            </m:ctrlPr>
          </m:fPr>
          <m:num>
            <m:sSub>
              <m:sSubPr>
                <m:ctrlPr>
                  <w:rPr>
                    <w:rFonts w:ascii="Cambria Math" w:eastAsia="Times New Roman" w:hAnsi="Cambria Math" w:cs="Times New Roman"/>
                    <w:i/>
                    <w:sz w:val="21"/>
                  </w:rPr>
                </m:ctrlPr>
              </m:sSubPr>
              <m:e>
                <m:r>
                  <w:rPr>
                    <w:rFonts w:ascii="Cambria Math" w:eastAsia="Times New Roman" w:hAnsi="Cambria Math" w:cs="Times New Roman"/>
                    <w:sz w:val="21"/>
                  </w:rPr>
                  <m:t>∂π</m:t>
                </m:r>
              </m:e>
              <m:sub>
                <m:r>
                  <w:rPr>
                    <w:rFonts w:ascii="Cambria Math" w:eastAsia="Times New Roman" w:hAnsi="Cambria Math" w:cs="Times New Roman"/>
                    <w:sz w:val="21"/>
                  </w:rPr>
                  <m:t>i</m:t>
                </m:r>
              </m:sub>
            </m:sSub>
            <m:r>
              <w:rPr>
                <w:rFonts w:ascii="Cambria Math" w:eastAsia="Times New Roman" w:hAnsi="Cambria Math" w:cs="Times New Roman"/>
                <w:sz w:val="21"/>
              </w:rPr>
              <m:t>(δ, F,N)</m:t>
            </m:r>
          </m:num>
          <m:den>
            <m:r>
              <w:rPr>
                <w:rFonts w:ascii="Cambria Math" w:eastAsia="Times New Roman" w:hAnsi="Cambria Math" w:cs="Times New Roman"/>
                <w:sz w:val="21"/>
              </w:rPr>
              <m:t>∂N</m:t>
            </m:r>
          </m:den>
        </m:f>
        <m:r>
          <w:rPr>
            <w:rFonts w:ascii="Cambria Math" w:eastAsia="Times New Roman" w:hAnsi="Cambria Math" w:cs="Times New Roman"/>
            <w:sz w:val="21"/>
          </w:rPr>
          <m:t>&gt;0</m:t>
        </m:r>
      </m:oMath>
      <w:r>
        <w:rPr>
          <w:rFonts w:ascii="Times New Roman" w:eastAsia="Times New Roman" w:hAnsi="Times New Roman" w:cs="Times New Roman"/>
        </w:rPr>
        <w:t xml:space="preserve"> and </w:t>
      </w:r>
      <m:oMath>
        <m:f>
          <m:fPr>
            <m:ctrlPr>
              <w:rPr>
                <w:rFonts w:ascii="Cambria Math" w:eastAsia="Times New Roman" w:hAnsi="Cambria Math" w:cs="Times New Roman"/>
                <w:i/>
                <w:sz w:val="21"/>
              </w:rPr>
            </m:ctrlPr>
          </m:fPr>
          <m:num>
            <m:sSub>
              <m:sSubPr>
                <m:ctrlPr>
                  <w:rPr>
                    <w:rFonts w:ascii="Cambria Math" w:eastAsia="Times New Roman" w:hAnsi="Cambria Math" w:cs="Times New Roman"/>
                    <w:i/>
                    <w:sz w:val="21"/>
                  </w:rPr>
                </m:ctrlPr>
              </m:sSubPr>
              <m:e>
                <m:r>
                  <w:rPr>
                    <w:rFonts w:ascii="Cambria Math" w:eastAsia="Times New Roman" w:hAnsi="Cambria Math" w:cs="Times New Roman"/>
                    <w:sz w:val="21"/>
                  </w:rPr>
                  <m:t>∂π</m:t>
                </m:r>
              </m:e>
              <m:sub>
                <m:r>
                  <w:rPr>
                    <w:rFonts w:ascii="Cambria Math" w:eastAsia="Times New Roman" w:hAnsi="Cambria Math" w:cs="Times New Roman"/>
                    <w:sz w:val="21"/>
                  </w:rPr>
                  <m:t>i</m:t>
                </m:r>
              </m:sub>
            </m:sSub>
            <m:r>
              <w:rPr>
                <w:rFonts w:ascii="Cambria Math" w:eastAsia="Times New Roman" w:hAnsi="Cambria Math" w:cs="Times New Roman"/>
                <w:sz w:val="21"/>
              </w:rPr>
              <m:t>(δ, F,N)</m:t>
            </m:r>
          </m:num>
          <m:den>
            <m:r>
              <w:rPr>
                <w:rFonts w:ascii="Cambria Math" w:eastAsia="Times New Roman" w:hAnsi="Cambria Math" w:cs="Times New Roman"/>
                <w:sz w:val="21"/>
              </w:rPr>
              <m:t xml:space="preserve">∂δ </m:t>
            </m:r>
          </m:den>
        </m:f>
        <m:r>
          <w:rPr>
            <w:rFonts w:ascii="Cambria Math" w:eastAsia="Times New Roman" w:hAnsi="Cambria Math" w:cs="Times New Roman"/>
            <w:sz w:val="21"/>
          </w:rPr>
          <m:t>&gt;0</m:t>
        </m:r>
      </m:oMath>
      <w:r>
        <w:rPr>
          <w:rFonts w:ascii="Times New Roman" w:eastAsia="Times New Roman" w:hAnsi="Times New Roman" w:cs="Times New Roman"/>
        </w:rPr>
        <w:t>.</w:t>
      </w:r>
      <w:r w:rsidRPr="001E09FB">
        <w:rPr>
          <w:rStyle w:val="FootnoteReference"/>
          <w:rFonts w:ascii="Times New Roman" w:eastAsia="Times New Roman" w:hAnsi="Times New Roman" w:cs="Times New Roman"/>
        </w:rPr>
        <w:t xml:space="preserve"> </w:t>
      </w:r>
      <w:r>
        <w:rPr>
          <w:rStyle w:val="FootnoteReference"/>
          <w:rFonts w:ascii="Times New Roman" w:eastAsia="Times New Roman" w:hAnsi="Times New Roman" w:cs="Times New Roman"/>
        </w:rPr>
        <w:footnoteReference w:id="26"/>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E09FB" w14:paraId="0B7F4796" w14:textId="77777777" w:rsidTr="0066673E">
        <w:tc>
          <w:tcPr>
            <w:tcW w:w="9350" w:type="dxa"/>
            <w:gridSpan w:val="2"/>
          </w:tcPr>
          <w:p w14:paraId="5DBBDFA3" w14:textId="505D4018" w:rsidR="001E09FB" w:rsidRDefault="001E09FB" w:rsidP="00B532A0">
            <w:pPr>
              <w:spacing w:line="480" w:lineRule="auto"/>
              <w:jc w:val="center"/>
              <w:rPr>
                <w:rFonts w:ascii="Times New Roman" w:eastAsia="Times New Roman" w:hAnsi="Times New Roman" w:cs="Times New Roman"/>
              </w:rPr>
            </w:pPr>
            <w:r w:rsidRPr="002F221F">
              <w:rPr>
                <w:rFonts w:ascii="Times New Roman" w:hAnsi="Times New Roman" w:cs="Times New Roman"/>
                <w:b/>
                <w:noProof/>
              </w:rPr>
              <w:t xml:space="preserve">Figure </w:t>
            </w:r>
            <w:r w:rsidR="00B90E7A">
              <w:rPr>
                <w:rFonts w:ascii="Times New Roman" w:hAnsi="Times New Roman" w:cs="Times New Roman"/>
                <w:b/>
                <w:noProof/>
              </w:rPr>
              <w:t>4</w:t>
            </w:r>
            <w:r w:rsidRPr="002F221F">
              <w:rPr>
                <w:rFonts w:ascii="Times New Roman" w:hAnsi="Times New Roman" w:cs="Times New Roman"/>
                <w:b/>
                <w:noProof/>
              </w:rPr>
              <w:t xml:space="preserve">: </w:t>
            </w:r>
            <w:r>
              <w:rPr>
                <w:rFonts w:ascii="Times New Roman" w:hAnsi="Times New Roman" w:cs="Times New Roman"/>
                <w:b/>
                <w:noProof/>
              </w:rPr>
              <w:t xml:space="preserve">Gains </w:t>
            </w:r>
            <w:r w:rsidRPr="002F221F">
              <w:rPr>
                <w:rFonts w:ascii="Times New Roman" w:hAnsi="Times New Roman" w:cs="Times New Roman"/>
                <w:b/>
                <w:noProof/>
              </w:rPr>
              <w:t>from Contracting</w:t>
            </w:r>
          </w:p>
        </w:tc>
      </w:tr>
      <w:tr w:rsidR="001E09FB" w14:paraId="0AEB2C0E" w14:textId="77777777" w:rsidTr="0066673E">
        <w:tc>
          <w:tcPr>
            <w:tcW w:w="4675" w:type="dxa"/>
          </w:tcPr>
          <w:p w14:paraId="2CE9F107" w14:textId="77777777" w:rsidR="001E09FB" w:rsidRPr="00DD735B" w:rsidRDefault="001E09FB" w:rsidP="001E09FB">
            <w:pPr>
              <w:pStyle w:val="ListParagraph"/>
              <w:numPr>
                <w:ilvl w:val="0"/>
                <w:numId w:val="16"/>
              </w:numPr>
              <w:jc w:val="center"/>
              <w:rPr>
                <w:rFonts w:ascii="Times New Roman" w:eastAsia="Times New Roman" w:hAnsi="Times New Roman" w:cs="Times New Roman"/>
                <w:b/>
                <w:sz w:val="20"/>
                <w:szCs w:val="20"/>
              </w:rPr>
            </w:pPr>
            <w:r w:rsidRPr="00DD735B">
              <w:rPr>
                <w:rFonts w:ascii="Times New Roman" w:hAnsi="Times New Roman" w:cs="Times New Roman"/>
                <w:b/>
                <w:noProof/>
                <w:sz w:val="20"/>
                <w:szCs w:val="20"/>
              </w:rPr>
              <w:t>Fixed Costs and Gains from Contracting</w:t>
            </w:r>
          </w:p>
          <w:p w14:paraId="25D0617A" w14:textId="77777777" w:rsidR="001E09FB" w:rsidRPr="00DD735B" w:rsidRDefault="001E09FB" w:rsidP="0066673E">
            <w:pPr>
              <w:pStyle w:val="ListParagraph"/>
              <w:jc w:val="center"/>
              <w:rPr>
                <w:rFonts w:ascii="Times New Roman" w:eastAsia="Times New Roman" w:hAnsi="Times New Roman" w:cs="Times New Roman"/>
                <w:b/>
                <w:sz w:val="20"/>
                <w:szCs w:val="20"/>
              </w:rPr>
            </w:pPr>
          </w:p>
        </w:tc>
        <w:tc>
          <w:tcPr>
            <w:tcW w:w="4675" w:type="dxa"/>
          </w:tcPr>
          <w:p w14:paraId="4638472F" w14:textId="77777777" w:rsidR="001E09FB" w:rsidRPr="00DD735B" w:rsidRDefault="001E09FB" w:rsidP="001E09FB">
            <w:pPr>
              <w:pStyle w:val="ListParagraph"/>
              <w:numPr>
                <w:ilvl w:val="0"/>
                <w:numId w:val="16"/>
              </w:numPr>
              <w:jc w:val="center"/>
              <w:rPr>
                <w:rFonts w:ascii="Times New Roman" w:hAnsi="Times New Roman" w:cs="Times New Roman"/>
                <w:b/>
                <w:noProof/>
                <w:sz w:val="20"/>
                <w:szCs w:val="20"/>
              </w:rPr>
            </w:pPr>
            <w:r w:rsidRPr="00DD735B">
              <w:rPr>
                <w:rFonts w:ascii="Times New Roman" w:hAnsi="Times New Roman" w:cs="Times New Roman"/>
                <w:b/>
                <w:noProof/>
                <w:sz w:val="20"/>
                <w:szCs w:val="20"/>
              </w:rPr>
              <w:t>Group Size and Gains from Contracting</w:t>
            </w:r>
          </w:p>
          <w:p w14:paraId="780FA2F3" w14:textId="77777777" w:rsidR="001E09FB" w:rsidRPr="00DD735B" w:rsidRDefault="001E09FB" w:rsidP="0066673E">
            <w:pPr>
              <w:pStyle w:val="ListParagraph"/>
              <w:jc w:val="center"/>
              <w:rPr>
                <w:rFonts w:ascii="Times New Roman" w:eastAsia="Times New Roman" w:hAnsi="Times New Roman" w:cs="Times New Roman"/>
                <w:b/>
                <w:sz w:val="20"/>
                <w:szCs w:val="20"/>
              </w:rPr>
            </w:pPr>
          </w:p>
        </w:tc>
      </w:tr>
      <w:tr w:rsidR="001E09FB" w14:paraId="4ABEF1CA" w14:textId="77777777" w:rsidTr="0066673E">
        <w:tc>
          <w:tcPr>
            <w:tcW w:w="4675" w:type="dxa"/>
          </w:tcPr>
          <w:p w14:paraId="7B05DE96" w14:textId="77777777" w:rsidR="001E09FB" w:rsidRDefault="001E09FB" w:rsidP="0066673E">
            <w:pPr>
              <w:spacing w:line="480" w:lineRule="auto"/>
              <w:jc w:val="center"/>
              <w:rPr>
                <w:rFonts w:ascii="Times New Roman" w:eastAsia="Times New Roman" w:hAnsi="Times New Roman" w:cs="Times New Roman"/>
              </w:rPr>
            </w:pPr>
            <w:r w:rsidRPr="002F221F">
              <w:rPr>
                <w:rFonts w:ascii="Times New Roman" w:hAnsi="Times New Roman" w:cs="Times New Roman"/>
                <w:noProof/>
              </w:rPr>
              <w:drawing>
                <wp:inline distT="0" distB="0" distL="0" distR="0" wp14:anchorId="1A4EC207" wp14:editId="5A7652BE">
                  <wp:extent cx="2686197" cy="2037001"/>
                  <wp:effectExtent l="0" t="0" r="6350" b="0"/>
                  <wp:docPr id="18" name="Picture 18" descr="../../Desktop/Screen%20Shot%202017-09-27%20at%201.29.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9-27%20at%201.29.33%20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9247" cy="2039314"/>
                          </a:xfrm>
                          <a:prstGeom prst="rect">
                            <a:avLst/>
                          </a:prstGeom>
                          <a:noFill/>
                          <a:ln>
                            <a:noFill/>
                          </a:ln>
                        </pic:spPr>
                      </pic:pic>
                    </a:graphicData>
                  </a:graphic>
                </wp:inline>
              </w:drawing>
            </w:r>
          </w:p>
        </w:tc>
        <w:tc>
          <w:tcPr>
            <w:tcW w:w="4675" w:type="dxa"/>
          </w:tcPr>
          <w:p w14:paraId="2B3927F7" w14:textId="77777777" w:rsidR="001E09FB" w:rsidRDefault="001E09FB" w:rsidP="0066673E">
            <w:pPr>
              <w:spacing w:line="480" w:lineRule="auto"/>
              <w:jc w:val="center"/>
              <w:rPr>
                <w:rFonts w:ascii="Times New Roman" w:eastAsia="Times New Roman" w:hAnsi="Times New Roman" w:cs="Times New Roman"/>
              </w:rPr>
            </w:pPr>
            <w:r w:rsidRPr="002F221F">
              <w:rPr>
                <w:rFonts w:ascii="Times New Roman" w:hAnsi="Times New Roman" w:cs="Times New Roman"/>
                <w:noProof/>
              </w:rPr>
              <w:drawing>
                <wp:inline distT="0" distB="0" distL="0" distR="0" wp14:anchorId="085138D0" wp14:editId="2EFD4BB8">
                  <wp:extent cx="2703781" cy="2170433"/>
                  <wp:effectExtent l="0" t="0" r="0" b="0"/>
                  <wp:docPr id="5" name="Picture 5" descr="../../Desktop/Screen%20Shot%202017-09-27%20at%201.32.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9-27%20at%201.32.41%20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002" cy="2173018"/>
                          </a:xfrm>
                          <a:prstGeom prst="rect">
                            <a:avLst/>
                          </a:prstGeom>
                          <a:noFill/>
                          <a:ln>
                            <a:noFill/>
                          </a:ln>
                        </pic:spPr>
                      </pic:pic>
                    </a:graphicData>
                  </a:graphic>
                </wp:inline>
              </w:drawing>
            </w:r>
          </w:p>
        </w:tc>
      </w:tr>
    </w:tbl>
    <w:p w14:paraId="338B9460" w14:textId="157A2C5E" w:rsidR="00355E10" w:rsidRDefault="00355E10" w:rsidP="00355E10">
      <w:pPr>
        <w:spacing w:line="480" w:lineRule="auto"/>
        <w:rPr>
          <w:rFonts w:ascii="Times New Roman" w:eastAsia="Times New Roman" w:hAnsi="Times New Roman" w:cs="Times New Roman"/>
          <w:sz w:val="22"/>
        </w:rPr>
      </w:pPr>
    </w:p>
    <w:p w14:paraId="73D48D3B" w14:textId="0CC7E42B" w:rsidR="00887D74" w:rsidRDefault="00887D74" w:rsidP="00B07C7A">
      <w:pPr>
        <w:spacing w:line="480" w:lineRule="auto"/>
        <w:ind w:firstLine="720"/>
        <w:rPr>
          <w:rFonts w:ascii="Times New Roman" w:eastAsia="Times New Roman" w:hAnsi="Times New Roman" w:cs="Times New Roman"/>
        </w:rPr>
      </w:pPr>
      <w:r w:rsidRPr="00635FC8">
        <w:rPr>
          <w:rFonts w:ascii="Times New Roman" w:eastAsia="Times New Roman" w:hAnsi="Times New Roman" w:cs="Times New Roman"/>
        </w:rPr>
        <w:t>These res</w:t>
      </w:r>
      <w:r w:rsidR="00E87704">
        <w:rPr>
          <w:rFonts w:ascii="Times New Roman" w:eastAsia="Times New Roman" w:hAnsi="Times New Roman" w:cs="Times New Roman"/>
        </w:rPr>
        <w:t xml:space="preserve">ults are summarized in </w:t>
      </w:r>
      <w:r w:rsidR="008E307F">
        <w:rPr>
          <w:rFonts w:ascii="Times New Roman" w:eastAsia="Times New Roman" w:hAnsi="Times New Roman" w:cs="Times New Roman"/>
        </w:rPr>
        <w:t xml:space="preserve">Panel B of </w:t>
      </w:r>
      <w:r w:rsidR="00E87704">
        <w:rPr>
          <w:rFonts w:ascii="Times New Roman" w:eastAsia="Times New Roman" w:hAnsi="Times New Roman" w:cs="Times New Roman"/>
        </w:rPr>
        <w:t xml:space="preserve">Figure </w:t>
      </w:r>
      <w:r w:rsidR="00B90E7A">
        <w:rPr>
          <w:rFonts w:ascii="Times New Roman" w:eastAsia="Times New Roman" w:hAnsi="Times New Roman" w:cs="Times New Roman"/>
        </w:rPr>
        <w:t>4</w:t>
      </w:r>
      <w:r w:rsidRPr="00635FC8">
        <w:rPr>
          <w:rFonts w:ascii="Times New Roman" w:eastAsia="Times New Roman" w:hAnsi="Times New Roman" w:cs="Times New Roman"/>
        </w:rPr>
        <w:t xml:space="preserve">, which shows the profit for an individual irrigator engaged in a contract as a function of total group size </w:t>
      </w:r>
      <m:oMath>
        <m:r>
          <w:rPr>
            <w:rFonts w:ascii="Cambria Math" w:eastAsia="Times New Roman" w:hAnsi="Cambria Math" w:cs="Times New Roman"/>
          </w:rPr>
          <m:t>N</m:t>
        </m:r>
      </m:oMath>
      <w:r w:rsidRPr="00635FC8">
        <w:rPr>
          <w:rFonts w:ascii="Times New Roman" w:eastAsia="Times New Roman" w:hAnsi="Times New Roman" w:cs="Times New Roman"/>
        </w:rPr>
        <w:t>. The curves correspond to different</w:t>
      </w:r>
      <w:r>
        <w:rPr>
          <w:rFonts w:ascii="Times New Roman" w:eastAsia="Times New Roman" w:hAnsi="Times New Roman" w:cs="Times New Roman"/>
        </w:rPr>
        <w:t xml:space="preserve"> ditch</w:t>
      </w:r>
      <w:r w:rsidR="00CB245F">
        <w:rPr>
          <w:rFonts w:ascii="Times New Roman" w:eastAsia="Times New Roman" w:hAnsi="Times New Roman" w:cs="Times New Roman"/>
        </w:rPr>
        <w:t xml:space="preserve"> fixed costs and the minimum feasible group size is found where each curve crosses the horizontal </w:t>
      </w:r>
      <w:r w:rsidR="00242D43">
        <w:rPr>
          <w:rFonts w:ascii="Times New Roman" w:eastAsia="Times New Roman" w:hAnsi="Times New Roman" w:cs="Times New Roman"/>
        </w:rPr>
        <w:t>axis.</w:t>
      </w:r>
      <w:r w:rsidR="00242D43" w:rsidRPr="00635FC8">
        <w:rPr>
          <w:rFonts w:ascii="Times New Roman" w:eastAsia="Times New Roman" w:hAnsi="Times New Roman" w:cs="Times New Roman"/>
        </w:rPr>
        <w:t xml:space="preserve"> With</w:t>
      </w:r>
      <w:r w:rsidRPr="00635FC8">
        <w:rPr>
          <w:rFonts w:ascii="Times New Roman" w:eastAsia="Times New Roman" w:hAnsi="Times New Roman" w:cs="Times New Roman"/>
        </w:rPr>
        <w:t xml:space="preserve"> low enough fixed costs, no </w:t>
      </w:r>
      <w:r w:rsidR="00A731B5">
        <w:rPr>
          <w:rFonts w:ascii="Times New Roman" w:eastAsia="Times New Roman" w:hAnsi="Times New Roman" w:cs="Times New Roman"/>
        </w:rPr>
        <w:t>collective action</w:t>
      </w:r>
      <w:r w:rsidR="00A731B5" w:rsidRPr="00635FC8">
        <w:rPr>
          <w:rFonts w:ascii="Times New Roman" w:eastAsia="Times New Roman" w:hAnsi="Times New Roman" w:cs="Times New Roman"/>
        </w:rPr>
        <w:t xml:space="preserve"> </w:t>
      </w:r>
      <w:r w:rsidRPr="00635FC8">
        <w:rPr>
          <w:rFonts w:ascii="Times New Roman" w:eastAsia="Times New Roman" w:hAnsi="Times New Roman" w:cs="Times New Roman"/>
        </w:rPr>
        <w:t>is necessary for profitable irrigation</w:t>
      </w:r>
      <w:r w:rsidR="00943F63">
        <w:rPr>
          <w:rFonts w:ascii="Times New Roman" w:eastAsia="Times New Roman" w:hAnsi="Times New Roman" w:cs="Times New Roman"/>
        </w:rPr>
        <w:t xml:space="preserve">—profit is positive even for </w:t>
      </w:r>
      <m:oMath>
        <m:r>
          <w:rPr>
            <w:rFonts w:ascii="Cambria Math" w:eastAsia="Times New Roman" w:hAnsi="Cambria Math" w:cs="Times New Roman"/>
          </w:rPr>
          <m:t>N=1</m:t>
        </m:r>
      </m:oMath>
      <w:r w:rsidRPr="00635FC8">
        <w:rPr>
          <w:rFonts w:ascii="Times New Roman" w:eastAsia="Times New Roman" w:hAnsi="Times New Roman" w:cs="Times New Roman"/>
        </w:rPr>
        <w:t xml:space="preserve">. As fixed costs </w:t>
      </w:r>
      <w:r w:rsidR="00242D43">
        <w:rPr>
          <w:rFonts w:ascii="Times New Roman" w:eastAsia="Times New Roman" w:hAnsi="Times New Roman" w:cs="Times New Roman"/>
        </w:rPr>
        <w:t>rise,</w:t>
      </w:r>
      <w:r w:rsidRPr="00635FC8">
        <w:rPr>
          <w:rFonts w:ascii="Times New Roman" w:eastAsia="Times New Roman" w:hAnsi="Times New Roman" w:cs="Times New Roman"/>
        </w:rPr>
        <w:t xml:space="preserve"> the minimum number of </w:t>
      </w:r>
      <w:r w:rsidR="00943F63">
        <w:rPr>
          <w:rFonts w:ascii="Times New Roman" w:eastAsia="Times New Roman" w:hAnsi="Times New Roman" w:cs="Times New Roman"/>
        </w:rPr>
        <w:t>irrigators required for profitable investment</w:t>
      </w:r>
      <w:r w:rsidRPr="00635FC8">
        <w:rPr>
          <w:rFonts w:ascii="Times New Roman" w:eastAsia="Times New Roman" w:hAnsi="Times New Roman" w:cs="Times New Roman"/>
        </w:rPr>
        <w:t xml:space="preserve"> </w:t>
      </w:r>
      <w:r w:rsidR="00CB245F">
        <w:rPr>
          <w:rFonts w:ascii="Times New Roman" w:eastAsia="Times New Roman" w:hAnsi="Times New Roman" w:cs="Times New Roman"/>
        </w:rPr>
        <w:t>also rises</w:t>
      </w:r>
      <w:r w:rsidRPr="00635FC8">
        <w:rPr>
          <w:rFonts w:ascii="Times New Roman" w:eastAsia="Times New Roman" w:hAnsi="Times New Roman" w:cs="Times New Roman"/>
        </w:rPr>
        <w:t xml:space="preserve">. </w:t>
      </w:r>
    </w:p>
    <w:p w14:paraId="3C3AF92F" w14:textId="07E792B9" w:rsidR="00887D74" w:rsidRPr="00AE3D48" w:rsidRDefault="00887D74" w:rsidP="008E307F">
      <w:pPr>
        <w:spacing w:line="480" w:lineRule="auto"/>
        <w:ind w:firstLine="720"/>
        <w:rPr>
          <w:rFonts w:ascii="Times New Roman" w:eastAsia="Times New Roman" w:hAnsi="Times New Roman" w:cs="Times New Roman"/>
          <w:color w:val="FF0000"/>
        </w:rPr>
      </w:pPr>
      <w:r w:rsidRPr="00635FC8">
        <w:rPr>
          <w:rFonts w:ascii="Times New Roman" w:eastAsia="Times New Roman" w:hAnsi="Times New Roman" w:cs="Times New Roman"/>
        </w:rPr>
        <w:t>The re</w:t>
      </w:r>
      <w:r w:rsidR="00E87704">
        <w:rPr>
          <w:rFonts w:ascii="Times New Roman" w:eastAsia="Times New Roman" w:hAnsi="Times New Roman" w:cs="Times New Roman"/>
        </w:rPr>
        <w:t xml:space="preserve">lationship in </w:t>
      </w:r>
      <w:r w:rsidR="008E307F">
        <w:rPr>
          <w:rFonts w:ascii="Times New Roman" w:eastAsia="Times New Roman" w:hAnsi="Times New Roman" w:cs="Times New Roman"/>
        </w:rPr>
        <w:t xml:space="preserve">Panel B of </w:t>
      </w:r>
      <w:r w:rsidR="00E87704">
        <w:rPr>
          <w:rFonts w:ascii="Times New Roman" w:eastAsia="Times New Roman" w:hAnsi="Times New Roman" w:cs="Times New Roman"/>
        </w:rPr>
        <w:t xml:space="preserve">Figure </w:t>
      </w:r>
      <w:r w:rsidR="00B90E7A">
        <w:rPr>
          <w:rFonts w:ascii="Times New Roman" w:eastAsia="Times New Roman" w:hAnsi="Times New Roman" w:cs="Times New Roman"/>
        </w:rPr>
        <w:t>4</w:t>
      </w:r>
      <w:r w:rsidRPr="00635FC8">
        <w:rPr>
          <w:rFonts w:ascii="Times New Roman" w:eastAsia="Times New Roman" w:hAnsi="Times New Roman" w:cs="Times New Roman"/>
        </w:rPr>
        <w:t xml:space="preserve"> is a striking contrast to characterizations of collective</w:t>
      </w:r>
      <w:r w:rsidR="001C6FFD">
        <w:rPr>
          <w:rFonts w:ascii="Times New Roman" w:eastAsia="Times New Roman" w:hAnsi="Times New Roman" w:cs="Times New Roman"/>
        </w:rPr>
        <w:t>-</w:t>
      </w:r>
      <w:r w:rsidRPr="00635FC8">
        <w:rPr>
          <w:rFonts w:ascii="Times New Roman" w:eastAsia="Times New Roman" w:hAnsi="Times New Roman" w:cs="Times New Roman"/>
        </w:rPr>
        <w:t xml:space="preserve">action problems by Olson (1965) and </w:t>
      </w:r>
      <w:r w:rsidRPr="001762C8">
        <w:rPr>
          <w:rFonts w:ascii="Times New Roman" w:eastAsia="Times New Roman" w:hAnsi="Times New Roman" w:cs="Times New Roman"/>
        </w:rPr>
        <w:t xml:space="preserve">Ostrom (1990). </w:t>
      </w:r>
      <w:r w:rsidR="00AE3D48" w:rsidRPr="001762C8">
        <w:rPr>
          <w:rFonts w:ascii="Times New Roman" w:eastAsia="Times New Roman" w:hAnsi="Times New Roman" w:cs="Times New Roman"/>
        </w:rPr>
        <w:t xml:space="preserve"> The gains from contracting rise with group size. </w:t>
      </w:r>
      <w:r w:rsidRPr="001762C8">
        <w:rPr>
          <w:rFonts w:ascii="Times New Roman" w:eastAsia="Times New Roman" w:hAnsi="Times New Roman" w:cs="Times New Roman"/>
        </w:rPr>
        <w:t>This sheds further light on the rapid and large-scale development of prior appropriation:</w:t>
      </w:r>
      <w:r w:rsidR="008E307F" w:rsidRPr="001762C8">
        <w:rPr>
          <w:rFonts w:ascii="Times New Roman" w:eastAsia="Calibri" w:hAnsi="Times New Roman" w:cs="Times New Roman"/>
        </w:rPr>
        <w:t xml:space="preserve"> </w:t>
      </w:r>
      <w:r w:rsidRPr="001762C8">
        <w:rPr>
          <w:rFonts w:ascii="Times New Roman" w:eastAsia="Calibri" w:hAnsi="Times New Roman" w:cs="Times New Roman"/>
        </w:rPr>
        <w:t>contractual arrangements based on specified water diversion rights constrained by priority via prior appropriation formed the primary basis for cooperation</w:t>
      </w:r>
      <w:r w:rsidR="008E307F" w:rsidRPr="001762C8">
        <w:rPr>
          <w:rFonts w:ascii="Times New Roman" w:eastAsia="Calibri" w:hAnsi="Times New Roman" w:cs="Times New Roman"/>
        </w:rPr>
        <w:t xml:space="preserve"> where </w:t>
      </w:r>
      <w:r w:rsidR="00AE3D48" w:rsidRPr="001762C8">
        <w:rPr>
          <w:rFonts w:ascii="Times New Roman" w:eastAsia="Calibri" w:hAnsi="Times New Roman" w:cs="Times New Roman"/>
        </w:rPr>
        <w:t xml:space="preserve">a large number of parties were required to fund infrastructure.  At the same time, the many </w:t>
      </w:r>
      <w:r w:rsidR="008E307F" w:rsidRPr="001762C8">
        <w:rPr>
          <w:rFonts w:ascii="Times New Roman" w:eastAsia="Calibri" w:hAnsi="Times New Roman" w:cs="Times New Roman"/>
        </w:rPr>
        <w:t xml:space="preserve">heterogeneous migrants </w:t>
      </w:r>
      <w:r w:rsidR="00AE3D48" w:rsidRPr="001762C8">
        <w:rPr>
          <w:rFonts w:ascii="Times New Roman" w:eastAsia="Calibri" w:hAnsi="Times New Roman" w:cs="Times New Roman"/>
        </w:rPr>
        <w:t xml:space="preserve">who </w:t>
      </w:r>
      <w:r w:rsidR="008E307F" w:rsidRPr="001762C8">
        <w:rPr>
          <w:rFonts w:ascii="Times New Roman" w:eastAsia="Calibri" w:hAnsi="Times New Roman" w:cs="Times New Roman"/>
        </w:rPr>
        <w:t>arriv</w:t>
      </w:r>
      <w:r w:rsidR="00AE3D48" w:rsidRPr="001762C8">
        <w:rPr>
          <w:rFonts w:ascii="Times New Roman" w:eastAsia="Calibri" w:hAnsi="Times New Roman" w:cs="Times New Roman"/>
        </w:rPr>
        <w:t>ed</w:t>
      </w:r>
      <w:r w:rsidR="008E307F" w:rsidRPr="001762C8">
        <w:rPr>
          <w:rFonts w:ascii="Times New Roman" w:eastAsia="Calibri" w:hAnsi="Times New Roman" w:cs="Times New Roman"/>
        </w:rPr>
        <w:t xml:space="preserve"> over a broad time horizon precluded an Ostrom (1990)-style solution to the collective action problems associated with joint private irrigation investment</w:t>
      </w:r>
      <w:r w:rsidR="00AE3D48" w:rsidRPr="001762C8">
        <w:rPr>
          <w:rFonts w:ascii="Times New Roman" w:eastAsia="Calibri" w:hAnsi="Times New Roman" w:cs="Times New Roman"/>
        </w:rPr>
        <w:t>.</w:t>
      </w:r>
      <w:r w:rsidR="00CC2768" w:rsidRPr="001762C8">
        <w:rPr>
          <w:rFonts w:ascii="Times New Roman" w:eastAsia="Calibri" w:hAnsi="Times New Roman" w:cs="Times New Roman"/>
        </w:rPr>
        <w:t xml:space="preserve"> </w:t>
      </w:r>
    </w:p>
    <w:p w14:paraId="3D765784" w14:textId="77777777" w:rsidR="00887D74" w:rsidRDefault="00887D74" w:rsidP="00B07C7A">
      <w:pPr>
        <w:spacing w:line="480" w:lineRule="auto"/>
        <w:rPr>
          <w:rFonts w:ascii="Times New Roman" w:eastAsia="Times New Roman" w:hAnsi="Times New Roman" w:cs="Times New Roman"/>
        </w:rPr>
      </w:pPr>
    </w:p>
    <w:p w14:paraId="78555A49" w14:textId="7B69371B" w:rsidR="00B30F44" w:rsidRPr="008E307F" w:rsidRDefault="006979E3" w:rsidP="00B07C7A">
      <w:pPr>
        <w:spacing w:line="480" w:lineRule="auto"/>
        <w:rPr>
          <w:rFonts w:ascii="Times New Roman" w:eastAsia="Times New Roman" w:hAnsi="Times New Roman" w:cs="Times New Roman"/>
          <w:i/>
        </w:rPr>
      </w:pPr>
      <w:r>
        <w:rPr>
          <w:rFonts w:ascii="Times New Roman" w:eastAsia="Times New Roman" w:hAnsi="Times New Roman" w:cs="Times New Roman"/>
          <w:i/>
        </w:rPr>
        <w:t>2.5</w:t>
      </w:r>
      <w:r w:rsidR="00887D74" w:rsidRPr="00D92357">
        <w:rPr>
          <w:rFonts w:ascii="Times New Roman" w:eastAsia="Times New Roman" w:hAnsi="Times New Roman" w:cs="Times New Roman"/>
          <w:i/>
        </w:rPr>
        <w:t xml:space="preserve"> Testable Predictions</w:t>
      </w:r>
    </w:p>
    <w:p w14:paraId="1B58DB16" w14:textId="2487C20F" w:rsidR="00B30F44" w:rsidRPr="005B22B5" w:rsidRDefault="000352A9" w:rsidP="008E307F">
      <w:pPr>
        <w:spacing w:line="480" w:lineRule="auto"/>
        <w:ind w:firstLine="720"/>
        <w:rPr>
          <w:rFonts w:ascii="Times New Roman" w:eastAsia="Calibri" w:hAnsi="Times New Roman" w:cs="Times New Roman"/>
        </w:rPr>
      </w:pPr>
      <w:r>
        <w:rPr>
          <w:rFonts w:ascii="Times New Roman" w:eastAsia="Times New Roman" w:hAnsi="Times New Roman" w:cs="Times New Roman"/>
        </w:rPr>
        <w:t>T</w:t>
      </w:r>
      <w:r w:rsidR="00887D74" w:rsidRPr="007B0CBA">
        <w:rPr>
          <w:rFonts w:ascii="Times New Roman" w:eastAsia="Times New Roman" w:hAnsi="Times New Roman" w:cs="Times New Roman"/>
        </w:rPr>
        <w:t xml:space="preserve">estable predictions </w:t>
      </w:r>
      <w:r>
        <w:rPr>
          <w:rFonts w:ascii="Times New Roman" w:eastAsia="Times New Roman" w:hAnsi="Times New Roman" w:cs="Times New Roman"/>
        </w:rPr>
        <w:t xml:space="preserve">of the model </w:t>
      </w:r>
      <w:r w:rsidR="00887D74" w:rsidRPr="007B0CBA">
        <w:rPr>
          <w:rFonts w:ascii="Times New Roman" w:eastAsia="Times New Roman" w:hAnsi="Times New Roman" w:cs="Times New Roman"/>
        </w:rPr>
        <w:t>about the behavior of irrigators under prior appropriation</w:t>
      </w:r>
      <w:r w:rsidR="00887D74">
        <w:rPr>
          <w:rFonts w:ascii="Times New Roman" w:eastAsia="Times New Roman" w:hAnsi="Times New Roman" w:cs="Times New Roman"/>
        </w:rPr>
        <w:t xml:space="preserve"> </w:t>
      </w:r>
      <w:r w:rsidR="00887D74" w:rsidRPr="007B0CBA">
        <w:rPr>
          <w:rFonts w:ascii="Times New Roman" w:eastAsia="Calibri" w:hAnsi="Times New Roman" w:cs="Times New Roman"/>
        </w:rPr>
        <w:t xml:space="preserve">center on two important </w:t>
      </w:r>
      <w:r w:rsidR="000A041F">
        <w:rPr>
          <w:rFonts w:ascii="Times New Roman" w:eastAsia="Calibri" w:hAnsi="Times New Roman" w:cs="Times New Roman"/>
        </w:rPr>
        <w:t>decisions facing agents</w:t>
      </w:r>
      <w:r w:rsidR="00887D74" w:rsidRPr="007B0CBA">
        <w:rPr>
          <w:rFonts w:ascii="Times New Roman" w:eastAsia="Calibri" w:hAnsi="Times New Roman" w:cs="Times New Roman"/>
        </w:rPr>
        <w:t>: where to establish a</w:t>
      </w:r>
      <w:r w:rsidR="00887D74">
        <w:rPr>
          <w:rFonts w:ascii="Times New Roman" w:eastAsia="Calibri" w:hAnsi="Times New Roman" w:cs="Times New Roman"/>
        </w:rPr>
        <w:t xml:space="preserve"> diversion</w:t>
      </w:r>
      <w:r w:rsidR="00887D74" w:rsidRPr="007B0CBA">
        <w:rPr>
          <w:rFonts w:ascii="Times New Roman" w:eastAsia="Calibri" w:hAnsi="Times New Roman" w:cs="Times New Roman"/>
        </w:rPr>
        <w:t xml:space="preserve"> claim</w:t>
      </w:r>
      <w:r w:rsidR="00887D74">
        <w:rPr>
          <w:rFonts w:ascii="Times New Roman" w:eastAsia="Calibri" w:hAnsi="Times New Roman" w:cs="Times New Roman"/>
        </w:rPr>
        <w:t xml:space="preserve"> in light of multiple options </w:t>
      </w:r>
      <w:r w:rsidR="00887D74" w:rsidRPr="007B0CBA">
        <w:rPr>
          <w:rFonts w:ascii="Times New Roman" w:eastAsia="Calibri" w:hAnsi="Times New Roman" w:cs="Times New Roman"/>
        </w:rPr>
        <w:t>and whether to formally coordinate investment decisions with other claimants</w:t>
      </w:r>
      <w:r w:rsidR="00887D74">
        <w:rPr>
          <w:rFonts w:ascii="Times New Roman" w:eastAsia="Calibri" w:hAnsi="Times New Roman" w:cs="Times New Roman"/>
        </w:rPr>
        <w:t xml:space="preserve"> once a diversion claim had been made on a stream</w:t>
      </w:r>
      <w:r w:rsidR="00887D74" w:rsidRPr="007B0CBA">
        <w:rPr>
          <w:rFonts w:ascii="Times New Roman" w:eastAsia="Calibri" w:hAnsi="Times New Roman" w:cs="Times New Roman"/>
        </w:rPr>
        <w:t>.</w:t>
      </w:r>
      <w:r w:rsidR="008E307F">
        <w:rPr>
          <w:rStyle w:val="FootnoteReference"/>
          <w:rFonts w:ascii="Times New Roman" w:eastAsia="Calibri" w:hAnsi="Times New Roman" w:cs="Times New Roman"/>
        </w:rPr>
        <w:footnoteReference w:id="27"/>
      </w:r>
      <w:r w:rsidR="007166C2">
        <w:rPr>
          <w:rFonts w:ascii="Times New Roman" w:eastAsia="Calibri" w:hAnsi="Times New Roman" w:cs="Times New Roman"/>
        </w:rPr>
        <w:t xml:space="preserve"> The decision of where to establish a water right provides reduced-form evidence of the benefits of cooperation, whereas outcomes associated with ditch investment provide more direct measures of these benefits.</w:t>
      </w:r>
    </w:p>
    <w:p w14:paraId="65585B2D" w14:textId="79559CBC" w:rsidR="008E307F" w:rsidRDefault="008E307F" w:rsidP="00B532A0">
      <w:pPr>
        <w:spacing w:line="480" w:lineRule="auto"/>
        <w:ind w:firstLine="720"/>
        <w:rPr>
          <w:rFonts w:ascii="Times New Roman" w:eastAsia="Calibri" w:hAnsi="Times New Roman" w:cs="Times New Roman"/>
        </w:rPr>
      </w:pPr>
      <w:r>
        <w:rPr>
          <w:rFonts w:ascii="Times New Roman" w:eastAsia="Calibri" w:hAnsi="Times New Roman" w:cs="Times New Roman"/>
        </w:rPr>
        <w:t>O</w:t>
      </w:r>
      <w:r w:rsidR="00887D74" w:rsidRPr="007B0CBA">
        <w:rPr>
          <w:rFonts w:ascii="Times New Roman" w:eastAsia="Calibri" w:hAnsi="Times New Roman" w:cs="Times New Roman"/>
        </w:rPr>
        <w:t xml:space="preserve">ur model predicts that </w:t>
      </w:r>
      <w:r w:rsidR="00B214B2">
        <w:rPr>
          <w:rFonts w:ascii="Times New Roman" w:eastAsia="Calibri" w:hAnsi="Times New Roman" w:cs="Times New Roman"/>
        </w:rPr>
        <w:t xml:space="preserve">cooperation is </w:t>
      </w:r>
      <w:r w:rsidR="00887D74" w:rsidRPr="007B0CBA">
        <w:rPr>
          <w:rFonts w:ascii="Times New Roman" w:eastAsia="Calibri" w:hAnsi="Times New Roman" w:cs="Times New Roman"/>
        </w:rPr>
        <w:t>more likely when claims are more secure against future entr</w:t>
      </w:r>
      <w:r w:rsidR="00CC3087">
        <w:rPr>
          <w:rFonts w:ascii="Times New Roman" w:eastAsia="Calibri" w:hAnsi="Times New Roman" w:cs="Times New Roman"/>
        </w:rPr>
        <w:t>y</w:t>
      </w:r>
      <w:r>
        <w:rPr>
          <w:rFonts w:ascii="Times New Roman" w:eastAsia="Calibri" w:hAnsi="Times New Roman" w:cs="Times New Roman"/>
        </w:rPr>
        <w:t xml:space="preserve"> (higher </w:t>
      </w:r>
      <m:oMath>
        <m:r>
          <w:rPr>
            <w:rFonts w:ascii="Cambria Math" w:eastAsia="Calibri" w:hAnsi="Cambria Math" w:cs="Times New Roman"/>
          </w:rPr>
          <m:t>δ</m:t>
        </m:r>
      </m:oMath>
      <w:r>
        <w:rPr>
          <w:rFonts w:ascii="Times New Roman" w:eastAsia="Calibri" w:hAnsi="Times New Roman" w:cs="Times New Roman"/>
        </w:rPr>
        <w:t>)</w:t>
      </w:r>
      <w:r w:rsidR="00CC3087">
        <w:rPr>
          <w:rFonts w:ascii="Times New Roman" w:eastAsia="Calibri" w:hAnsi="Times New Roman" w:cs="Times New Roman"/>
        </w:rPr>
        <w:t xml:space="preserve">, </w:t>
      </w:r>
      <w:r w:rsidR="00B214B2">
        <w:rPr>
          <w:rFonts w:ascii="Times New Roman" w:eastAsia="Calibri" w:hAnsi="Times New Roman" w:cs="Times New Roman"/>
        </w:rPr>
        <w:t>lowering the ri</w:t>
      </w:r>
      <w:r w:rsidR="00887D74">
        <w:rPr>
          <w:rFonts w:ascii="Times New Roman" w:eastAsia="Calibri" w:hAnsi="Times New Roman" w:cs="Times New Roman"/>
        </w:rPr>
        <w:t>sk of diminished water diversion</w:t>
      </w:r>
      <w:r w:rsidR="00DB6977">
        <w:rPr>
          <w:rFonts w:ascii="Times New Roman" w:eastAsia="Calibri" w:hAnsi="Times New Roman" w:cs="Times New Roman"/>
        </w:rPr>
        <w:t>s</w:t>
      </w:r>
      <w:r w:rsidR="00887D74" w:rsidRPr="007B0CBA">
        <w:rPr>
          <w:rFonts w:ascii="Times New Roman" w:eastAsia="Calibri" w:hAnsi="Times New Roman" w:cs="Times New Roman"/>
        </w:rPr>
        <w:t xml:space="preserve">. </w:t>
      </w:r>
      <w:r w:rsidR="00014A11">
        <w:rPr>
          <w:rFonts w:ascii="Times New Roman" w:eastAsia="Times New Roman" w:hAnsi="Times New Roman" w:cs="Times New Roman"/>
        </w:rPr>
        <w:t>W</w:t>
      </w:r>
      <w:r w:rsidR="00887D74" w:rsidRPr="007B0CBA">
        <w:rPr>
          <w:rFonts w:ascii="Times New Roman" w:eastAsia="Times New Roman" w:hAnsi="Times New Roman" w:cs="Times New Roman"/>
        </w:rPr>
        <w:t>e predict that higher priority</w:t>
      </w:r>
      <w:r w:rsidR="00887D74">
        <w:rPr>
          <w:rFonts w:ascii="Times New Roman" w:eastAsia="Times New Roman" w:hAnsi="Times New Roman" w:cs="Times New Roman"/>
        </w:rPr>
        <w:t xml:space="preserve"> rights holders </w:t>
      </w:r>
      <w:r w:rsidR="00887D74" w:rsidRPr="007B0CBA">
        <w:rPr>
          <w:rFonts w:ascii="Times New Roman" w:eastAsia="Times New Roman" w:hAnsi="Times New Roman" w:cs="Times New Roman"/>
        </w:rPr>
        <w:t>are more likely to cooperate</w:t>
      </w:r>
      <w:r w:rsidR="00BA6020">
        <w:rPr>
          <w:rFonts w:ascii="Times New Roman" w:eastAsia="Times New Roman" w:hAnsi="Times New Roman" w:cs="Times New Roman"/>
        </w:rPr>
        <w:t xml:space="preserve"> </w:t>
      </w:r>
      <w:r w:rsidR="00887D74" w:rsidRPr="007B0CBA">
        <w:rPr>
          <w:rFonts w:ascii="Times New Roman" w:eastAsia="Times New Roman" w:hAnsi="Times New Roman" w:cs="Times New Roman"/>
        </w:rPr>
        <w:t>and jointly invest</w:t>
      </w:r>
      <w:r w:rsidR="00887D74">
        <w:rPr>
          <w:rFonts w:ascii="Times New Roman" w:eastAsia="Times New Roman" w:hAnsi="Times New Roman" w:cs="Times New Roman"/>
        </w:rPr>
        <w:t xml:space="preserve"> than are lower priority </w:t>
      </w:r>
      <w:r w:rsidR="00CF3B2A">
        <w:rPr>
          <w:rFonts w:ascii="Times New Roman" w:eastAsia="Times New Roman" w:hAnsi="Times New Roman" w:cs="Times New Roman"/>
        </w:rPr>
        <w:t xml:space="preserve">rights </w:t>
      </w:r>
      <w:r w:rsidR="00887D74">
        <w:rPr>
          <w:rFonts w:ascii="Times New Roman" w:eastAsia="Times New Roman" w:hAnsi="Times New Roman" w:cs="Times New Roman"/>
        </w:rPr>
        <w:t>holders</w:t>
      </w:r>
      <w:r w:rsidR="000352A9">
        <w:rPr>
          <w:rFonts w:ascii="Times New Roman" w:eastAsia="Times New Roman" w:hAnsi="Times New Roman" w:cs="Times New Roman"/>
        </w:rPr>
        <w:t>—a direct test of the notion that priority differentiated rights develop</w:t>
      </w:r>
      <w:r w:rsidR="009F7B2D">
        <w:rPr>
          <w:rFonts w:ascii="Times New Roman" w:eastAsia="Times New Roman" w:hAnsi="Times New Roman" w:cs="Times New Roman"/>
        </w:rPr>
        <w:t>ed</w:t>
      </w:r>
      <w:r w:rsidR="000352A9">
        <w:rPr>
          <w:rFonts w:ascii="Times New Roman" w:eastAsia="Times New Roman" w:hAnsi="Times New Roman" w:cs="Times New Roman"/>
        </w:rPr>
        <w:t xml:space="preserve"> to support investment and collective action.</w:t>
      </w:r>
      <w:r w:rsidR="00887D74">
        <w:rPr>
          <w:rStyle w:val="FootnoteReference"/>
          <w:rFonts w:ascii="Times New Roman" w:eastAsia="Times New Roman" w:hAnsi="Times New Roman" w:cs="Times New Roman"/>
        </w:rPr>
        <w:footnoteReference w:id="28"/>
      </w:r>
      <w:r w:rsidR="00887D74" w:rsidRPr="007B0CBA">
        <w:rPr>
          <w:rFonts w:ascii="Times New Roman" w:eastAsia="Calibri" w:hAnsi="Times New Roman" w:cs="Times New Roman"/>
        </w:rPr>
        <w:t xml:space="preserve"> </w:t>
      </w:r>
      <w:r w:rsidR="00B532A0">
        <w:rPr>
          <w:rFonts w:ascii="Times New Roman" w:eastAsia="Calibri" w:hAnsi="Times New Roman" w:cs="Times New Roman"/>
        </w:rPr>
        <w:t>This also implies that</w:t>
      </w:r>
      <w:r w:rsidR="000352A9">
        <w:rPr>
          <w:rFonts w:ascii="Times New Roman" w:eastAsia="Calibri" w:hAnsi="Times New Roman" w:cs="Times New Roman"/>
        </w:rPr>
        <w:t xml:space="preserve"> </w:t>
      </w:r>
      <w:r w:rsidR="00887D74" w:rsidRPr="007B0CBA">
        <w:rPr>
          <w:rFonts w:ascii="Times New Roman" w:eastAsia="Calibri" w:hAnsi="Times New Roman" w:cs="Times New Roman"/>
        </w:rPr>
        <w:t>that cooperative users will tend to establish larger diversion infrastructure</w:t>
      </w:r>
      <w:r w:rsidR="00D32C11">
        <w:rPr>
          <w:rFonts w:ascii="Times New Roman" w:eastAsia="Calibri" w:hAnsi="Times New Roman" w:cs="Times New Roman"/>
        </w:rPr>
        <w:t xml:space="preserve"> </w:t>
      </w:r>
      <w:r w:rsidR="000352A9">
        <w:rPr>
          <w:rFonts w:ascii="Times New Roman" w:eastAsia="Calibri" w:hAnsi="Times New Roman" w:cs="Times New Roman"/>
        </w:rPr>
        <w:t xml:space="preserve">(longer ditches) on a per-user basis </w:t>
      </w:r>
      <w:r w:rsidR="00D32C11">
        <w:rPr>
          <w:rFonts w:ascii="Times New Roman" w:eastAsia="Calibri" w:hAnsi="Times New Roman" w:cs="Times New Roman"/>
        </w:rPr>
        <w:t>than noncooperative users</w:t>
      </w:r>
      <w:r w:rsidR="00B532A0">
        <w:rPr>
          <w:rFonts w:ascii="Times New Roman" w:eastAsia="Calibri" w:hAnsi="Times New Roman" w:cs="Times New Roman"/>
        </w:rPr>
        <w:t xml:space="preserve"> and</w:t>
      </w:r>
      <w:r w:rsidR="008510FC">
        <w:rPr>
          <w:rFonts w:ascii="Times New Roman" w:eastAsia="Calibri" w:hAnsi="Times New Roman" w:cs="Times New Roman"/>
        </w:rPr>
        <w:t xml:space="preserve"> that larger group size will be associated with larger ditches</w:t>
      </w:r>
      <w:r w:rsidR="000352A9">
        <w:rPr>
          <w:rFonts w:ascii="Times New Roman" w:eastAsia="Calibri" w:hAnsi="Times New Roman" w:cs="Times New Roman"/>
        </w:rPr>
        <w:t>, again on a per-user basis</w:t>
      </w:r>
      <w:r w:rsidR="008510FC">
        <w:rPr>
          <w:rFonts w:ascii="Times New Roman" w:eastAsia="Calibri" w:hAnsi="Times New Roman" w:cs="Times New Roman"/>
        </w:rPr>
        <w:t xml:space="preserve">. </w:t>
      </w:r>
    </w:p>
    <w:p w14:paraId="024E74C1" w14:textId="3327BF6C" w:rsidR="008E307F" w:rsidRDefault="00B532A0" w:rsidP="003F2A8D">
      <w:pPr>
        <w:spacing w:line="480" w:lineRule="auto"/>
        <w:ind w:firstLine="720"/>
        <w:rPr>
          <w:rFonts w:ascii="Times New Roman" w:eastAsia="Times New Roman" w:hAnsi="Times New Roman" w:cs="Times New Roman"/>
        </w:rPr>
      </w:pPr>
      <w:r>
        <w:rPr>
          <w:rFonts w:ascii="Times New Roman" w:eastAsia="Calibri" w:hAnsi="Times New Roman" w:cs="Times New Roman"/>
        </w:rPr>
        <w:t>T</w:t>
      </w:r>
      <w:r w:rsidR="003F2A8D">
        <w:rPr>
          <w:rFonts w:ascii="Times New Roman" w:eastAsia="Calibri" w:hAnsi="Times New Roman" w:cs="Times New Roman"/>
        </w:rPr>
        <w:t>he returns to</w:t>
      </w:r>
      <w:r w:rsidR="003F2A8D" w:rsidRPr="007B0CBA">
        <w:rPr>
          <w:rFonts w:ascii="Times New Roman" w:eastAsia="Calibri" w:hAnsi="Times New Roman" w:cs="Times New Roman"/>
        </w:rPr>
        <w:t xml:space="preserve"> </w:t>
      </w:r>
      <w:r w:rsidR="003F2A8D">
        <w:rPr>
          <w:rFonts w:ascii="Times New Roman" w:eastAsia="Calibri" w:hAnsi="Times New Roman" w:cs="Times New Roman"/>
        </w:rPr>
        <w:t>joint investment</w:t>
      </w:r>
      <w:r w:rsidR="003F2A8D" w:rsidRPr="007B0CBA">
        <w:rPr>
          <w:rFonts w:ascii="Times New Roman" w:eastAsia="Calibri" w:hAnsi="Times New Roman" w:cs="Times New Roman"/>
        </w:rPr>
        <w:t xml:space="preserve"> </w:t>
      </w:r>
      <w:r>
        <w:rPr>
          <w:rFonts w:ascii="Times New Roman" w:eastAsia="Calibri" w:hAnsi="Times New Roman" w:cs="Times New Roman"/>
        </w:rPr>
        <w:t xml:space="preserve">under prior appropriation </w:t>
      </w:r>
      <w:r w:rsidR="003F2A8D" w:rsidRPr="007B0CBA">
        <w:rPr>
          <w:rFonts w:ascii="Times New Roman" w:eastAsia="Calibri" w:hAnsi="Times New Roman" w:cs="Times New Roman"/>
        </w:rPr>
        <w:t xml:space="preserve">are increasing in </w:t>
      </w:r>
      <m:oMath>
        <m:r>
          <w:rPr>
            <w:rFonts w:ascii="Cambria Math" w:eastAsia="Calibri" w:hAnsi="Cambria Math" w:cs="Times New Roman"/>
          </w:rPr>
          <m:t>N</m:t>
        </m:r>
      </m:oMath>
      <w:r w:rsidR="003F2A8D">
        <w:rPr>
          <w:rFonts w:ascii="Times New Roman" w:eastAsia="Times New Roman" w:hAnsi="Times New Roman" w:cs="Times New Roman"/>
        </w:rPr>
        <w:t>, hence co-locating increases the capacity to share fixed investment costs with other water users because rights to water were clearly defined</w:t>
      </w:r>
      <w:r w:rsidR="003F2A8D" w:rsidRPr="007B0CBA">
        <w:rPr>
          <w:rFonts w:ascii="Times New Roman" w:eastAsia="Times New Roman" w:hAnsi="Times New Roman" w:cs="Times New Roman"/>
        </w:rPr>
        <w:t>.</w:t>
      </w:r>
      <w:r w:rsidR="003F2A8D">
        <w:rPr>
          <w:rFonts w:ascii="Times New Roman" w:eastAsia="Times New Roman" w:hAnsi="Times New Roman" w:cs="Times New Roman"/>
        </w:rPr>
        <w:t xml:space="preserve"> This is in direct contrast to the prevailing incentives in the absence of collective action:</w:t>
      </w:r>
      <w:r w:rsidR="008E307F">
        <w:rPr>
          <w:rFonts w:ascii="Times New Roman" w:eastAsia="Calibri" w:hAnsi="Times New Roman" w:cs="Times New Roman"/>
        </w:rPr>
        <w:t xml:space="preserve"> junior claimants have lower priority rights with less access to water</w:t>
      </w:r>
      <w:r w:rsidR="003F2A8D">
        <w:rPr>
          <w:rFonts w:ascii="Times New Roman" w:eastAsia="Calibri" w:hAnsi="Times New Roman" w:cs="Times New Roman"/>
        </w:rPr>
        <w:t xml:space="preserve"> (Burness and Quirk, 1980)</w:t>
      </w:r>
      <w:r w:rsidR="008E307F">
        <w:rPr>
          <w:rFonts w:ascii="Times New Roman" w:eastAsia="Calibri" w:hAnsi="Times New Roman" w:cs="Times New Roman"/>
        </w:rPr>
        <w:t xml:space="preserve"> </w:t>
      </w:r>
      <w:r w:rsidR="003F2A8D">
        <w:rPr>
          <w:rFonts w:ascii="Times New Roman" w:eastAsia="Calibri" w:hAnsi="Times New Roman" w:cs="Times New Roman"/>
        </w:rPr>
        <w:t xml:space="preserve">and so would avoid prior claimants unless collective action benefits exist. </w:t>
      </w:r>
    </w:p>
    <w:p w14:paraId="2CCCC5BB" w14:textId="4731EC7A" w:rsidR="00887D74" w:rsidRPr="00C12D24" w:rsidRDefault="008E307F" w:rsidP="00C12D24">
      <w:pPr>
        <w:spacing w:line="480" w:lineRule="auto"/>
        <w:ind w:firstLine="720"/>
        <w:rPr>
          <w:rFonts w:ascii="Times New Roman" w:eastAsia="Calibri" w:hAnsi="Times New Roman" w:cs="Times New Roman"/>
        </w:rPr>
      </w:pPr>
      <w:r>
        <w:rPr>
          <w:rFonts w:ascii="Times New Roman" w:eastAsia="Times New Roman" w:hAnsi="Times New Roman" w:cs="Times New Roman"/>
        </w:rPr>
        <w:t xml:space="preserve">The investment-related benefits of clustering claims in space and time would have diminished over time. </w:t>
      </w:r>
      <w:r w:rsidR="00014A11">
        <w:rPr>
          <w:rFonts w:ascii="Times New Roman" w:eastAsia="Times New Roman" w:hAnsi="Times New Roman" w:cs="Times New Roman"/>
        </w:rPr>
        <w:t>As</w:t>
      </w:r>
      <w:r>
        <w:rPr>
          <w:rFonts w:ascii="Times New Roman" w:eastAsia="Times New Roman" w:hAnsi="Times New Roman" w:cs="Times New Roman"/>
        </w:rPr>
        <w:t xml:space="preserve"> streams became more fully appropriated the security and size of junior rights would diminish, raising the cost of following recent claimants. </w:t>
      </w:r>
      <w:r w:rsidR="005157AF">
        <w:rPr>
          <w:rFonts w:ascii="Times New Roman" w:eastAsia="Times New Roman" w:hAnsi="Times New Roman" w:cs="Times New Roman"/>
        </w:rPr>
        <w:t>Moreover</w:t>
      </w:r>
      <w:r>
        <w:rPr>
          <w:rFonts w:ascii="Times New Roman" w:eastAsia="Times New Roman" w:hAnsi="Times New Roman" w:cs="Times New Roman"/>
        </w:rPr>
        <w:t>, alternative institutions to support investment developed over time beginning with corporate financing in the 1890s that gave way to larger Bureau of Reclamation Projects in the 20</w:t>
      </w:r>
      <w:r w:rsidRPr="008B167C">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w:t>
      </w:r>
      <w:r w:rsidR="005157AF">
        <w:rPr>
          <w:rFonts w:ascii="Times New Roman" w:eastAsia="Times New Roman" w:hAnsi="Times New Roman" w:cs="Times New Roman"/>
        </w:rPr>
        <w:t>Hence</w:t>
      </w:r>
      <w:r>
        <w:rPr>
          <w:rFonts w:ascii="Times New Roman" w:eastAsia="Times New Roman" w:hAnsi="Times New Roman" w:cs="Times New Roman"/>
        </w:rPr>
        <w:t>, we</w:t>
      </w:r>
      <w:r w:rsidR="005157AF">
        <w:rPr>
          <w:rFonts w:ascii="Times New Roman" w:eastAsia="Times New Roman" w:hAnsi="Times New Roman" w:cs="Times New Roman"/>
        </w:rPr>
        <w:t xml:space="preserve"> also</w:t>
      </w:r>
      <w:r>
        <w:rPr>
          <w:rFonts w:ascii="Times New Roman" w:eastAsia="Times New Roman" w:hAnsi="Times New Roman" w:cs="Times New Roman"/>
        </w:rPr>
        <w:t xml:space="preserve"> predict that </w:t>
      </w:r>
      <w:r>
        <w:rPr>
          <w:rFonts w:ascii="Times New Roman" w:eastAsia="Calibri" w:hAnsi="Times New Roman" w:cs="Times New Roman"/>
        </w:rPr>
        <w:t>the relative advantage of following recent users should fall over time.</w:t>
      </w:r>
      <w:r w:rsidR="00C12D24">
        <w:rPr>
          <w:rFonts w:ascii="Times New Roman" w:eastAsia="Calibri" w:hAnsi="Times New Roman" w:cs="Times New Roman"/>
        </w:rPr>
        <w:t xml:space="preserve"> </w:t>
      </w:r>
      <w:r w:rsidR="00887D74" w:rsidRPr="007B0CBA">
        <w:rPr>
          <w:rFonts w:ascii="Times New Roman" w:eastAsia="Calibri" w:hAnsi="Times New Roman" w:cs="Times New Roman"/>
        </w:rPr>
        <w:t>We summarize our hypotheses below</w:t>
      </w:r>
      <w:r w:rsidR="00E87704">
        <w:rPr>
          <w:rFonts w:ascii="Times New Roman" w:eastAsia="Calibri" w:hAnsi="Times New Roman" w:cs="Times New Roman"/>
        </w:rPr>
        <w:t>:</w:t>
      </w:r>
    </w:p>
    <w:p w14:paraId="46CA5606" w14:textId="77777777" w:rsidR="00887D74" w:rsidRPr="007B0CBA" w:rsidRDefault="00887D74" w:rsidP="00B07C7A">
      <w:pPr>
        <w:spacing w:line="480" w:lineRule="auto"/>
        <w:ind w:firstLine="720"/>
        <w:rPr>
          <w:rFonts w:ascii="Times New Roman" w:eastAsia="Calibri" w:hAnsi="Times New Roman" w:cs="Times New Roman"/>
        </w:rPr>
      </w:pPr>
    </w:p>
    <w:p w14:paraId="6AE74F80" w14:textId="15025F19" w:rsidR="00BA70A5" w:rsidRPr="00C12D24" w:rsidRDefault="00BA70A5" w:rsidP="00BA70A5">
      <w:pPr>
        <w:numPr>
          <w:ilvl w:val="0"/>
          <w:numId w:val="2"/>
        </w:numPr>
        <w:spacing w:line="480" w:lineRule="auto"/>
        <w:contextualSpacing/>
        <w:rPr>
          <w:rFonts w:ascii="Times New Roman" w:eastAsia="Calibri" w:hAnsi="Times New Roman" w:cs="Times New Roman"/>
        </w:rPr>
      </w:pPr>
      <w:r w:rsidRPr="007B0CBA">
        <w:rPr>
          <w:rFonts w:ascii="Times New Roman" w:eastAsia="Calibri" w:hAnsi="Times New Roman" w:cs="Times New Roman"/>
        </w:rPr>
        <w:t xml:space="preserve">Users with higher priority are more likely to cooperate in </w:t>
      </w:r>
      <w:r w:rsidR="00BA6020">
        <w:rPr>
          <w:rFonts w:ascii="Times New Roman" w:eastAsia="Calibri" w:hAnsi="Times New Roman" w:cs="Times New Roman"/>
        </w:rPr>
        <w:t>ditch construction</w:t>
      </w:r>
      <w:r w:rsidRPr="007B0CBA">
        <w:rPr>
          <w:rFonts w:ascii="Times New Roman" w:eastAsia="Calibri" w:hAnsi="Times New Roman" w:cs="Times New Roman"/>
        </w:rPr>
        <w:t>.</w:t>
      </w:r>
    </w:p>
    <w:p w14:paraId="079076B7" w14:textId="77777777" w:rsidR="00887D74" w:rsidRPr="007B0CBA" w:rsidRDefault="00887D74" w:rsidP="00B07C7A">
      <w:pPr>
        <w:numPr>
          <w:ilvl w:val="0"/>
          <w:numId w:val="2"/>
        </w:numPr>
        <w:spacing w:line="480" w:lineRule="auto"/>
        <w:contextualSpacing/>
        <w:rPr>
          <w:rFonts w:ascii="Times New Roman" w:eastAsia="Calibri" w:hAnsi="Times New Roman" w:cs="Times New Roman"/>
        </w:rPr>
      </w:pPr>
      <w:r w:rsidRPr="007B0CBA">
        <w:rPr>
          <w:rFonts w:ascii="Times New Roman" w:eastAsia="Calibri" w:hAnsi="Times New Roman" w:cs="Times New Roman"/>
        </w:rPr>
        <w:t>Cooperative claimants make larger investments than non-cooperative claimants.</w:t>
      </w:r>
    </w:p>
    <w:p w14:paraId="4C270B71" w14:textId="77777777" w:rsidR="00887D74" w:rsidRDefault="00887D74" w:rsidP="00B07C7A">
      <w:pPr>
        <w:numPr>
          <w:ilvl w:val="0"/>
          <w:numId w:val="2"/>
        </w:numPr>
        <w:spacing w:line="480" w:lineRule="auto"/>
        <w:contextualSpacing/>
        <w:rPr>
          <w:rFonts w:ascii="Times New Roman" w:eastAsia="Calibri" w:hAnsi="Times New Roman" w:cs="Times New Roman"/>
        </w:rPr>
      </w:pPr>
      <w:r w:rsidRPr="007B0CBA">
        <w:rPr>
          <w:rFonts w:ascii="Times New Roman" w:eastAsia="Calibri" w:hAnsi="Times New Roman" w:cs="Times New Roman"/>
        </w:rPr>
        <w:t>Larger investments, indicated by ditch length, require more cooperating claimants.</w:t>
      </w:r>
    </w:p>
    <w:p w14:paraId="79A4B4E8" w14:textId="52CB5731" w:rsidR="00C12D24" w:rsidRPr="007B0CBA" w:rsidRDefault="00C12D24" w:rsidP="00BA6020">
      <w:pPr>
        <w:numPr>
          <w:ilvl w:val="0"/>
          <w:numId w:val="2"/>
        </w:numPr>
        <w:spacing w:line="480" w:lineRule="auto"/>
        <w:contextualSpacing/>
        <w:rPr>
          <w:rFonts w:ascii="Times New Roman" w:eastAsia="Calibri" w:hAnsi="Times New Roman" w:cs="Times New Roman"/>
        </w:rPr>
      </w:pPr>
      <w:r w:rsidRPr="007B0CBA">
        <w:rPr>
          <w:rFonts w:ascii="Times New Roman" w:eastAsia="Calibri" w:hAnsi="Times New Roman" w:cs="Times New Roman"/>
        </w:rPr>
        <w:t xml:space="preserve">An increase in the number of </w:t>
      </w:r>
      <w:r>
        <w:rPr>
          <w:rFonts w:ascii="Times New Roman" w:eastAsia="Calibri" w:hAnsi="Times New Roman" w:cs="Times New Roman"/>
        </w:rPr>
        <w:t xml:space="preserve">new </w:t>
      </w:r>
      <w:r w:rsidRPr="007B0CBA">
        <w:rPr>
          <w:rFonts w:ascii="Times New Roman" w:eastAsia="Calibri" w:hAnsi="Times New Roman" w:cs="Times New Roman"/>
        </w:rPr>
        <w:t xml:space="preserve">claims on a stream will increase the </w:t>
      </w:r>
      <w:r>
        <w:rPr>
          <w:rFonts w:ascii="Times New Roman" w:eastAsia="Calibri" w:hAnsi="Times New Roman" w:cs="Times New Roman"/>
        </w:rPr>
        <w:t>probability</w:t>
      </w:r>
      <w:r w:rsidRPr="007B0CBA">
        <w:rPr>
          <w:rFonts w:ascii="Times New Roman" w:eastAsia="Calibri" w:hAnsi="Times New Roman" w:cs="Times New Roman"/>
        </w:rPr>
        <w:t xml:space="preserve"> of subsequent claims on that stream</w:t>
      </w:r>
      <w:r w:rsidR="00BA6020">
        <w:rPr>
          <w:rFonts w:ascii="Times New Roman" w:eastAsia="Calibri" w:hAnsi="Times New Roman" w:cs="Times New Roman"/>
        </w:rPr>
        <w:t>, but the effect</w:t>
      </w:r>
      <w:r>
        <w:rPr>
          <w:rFonts w:ascii="Times New Roman" w:eastAsia="Calibri" w:hAnsi="Times New Roman" w:cs="Times New Roman"/>
        </w:rPr>
        <w:t xml:space="preserve"> will diminish over time.</w:t>
      </w:r>
    </w:p>
    <w:p w14:paraId="2BE5504D" w14:textId="77777777" w:rsidR="00194953" w:rsidRDefault="00194953" w:rsidP="00B07C7A">
      <w:pPr>
        <w:spacing w:line="480" w:lineRule="auto"/>
        <w:outlineLvl w:val="0"/>
        <w:rPr>
          <w:rFonts w:ascii="Times New Roman" w:hAnsi="Times New Roman" w:cs="Times New Roman"/>
          <w:b/>
          <w:sz w:val="28"/>
        </w:rPr>
      </w:pPr>
    </w:p>
    <w:p w14:paraId="6012ECC3" w14:textId="2D929BCA" w:rsidR="004D55E9" w:rsidRDefault="005638EF" w:rsidP="005638EF">
      <w:pPr>
        <w:spacing w:line="480" w:lineRule="auto"/>
        <w:rPr>
          <w:rFonts w:ascii="Times New Roman" w:hAnsi="Times New Roman" w:cs="Times New Roman"/>
          <w:b/>
          <w:sz w:val="28"/>
        </w:rPr>
      </w:pPr>
      <w:r>
        <w:rPr>
          <w:rFonts w:ascii="Times New Roman" w:hAnsi="Times New Roman" w:cs="Times New Roman"/>
          <w:b/>
          <w:sz w:val="28"/>
        </w:rPr>
        <w:t>3</w:t>
      </w:r>
      <w:r w:rsidR="00BB429B">
        <w:rPr>
          <w:rFonts w:ascii="Times New Roman" w:hAnsi="Times New Roman" w:cs="Times New Roman"/>
          <w:b/>
          <w:sz w:val="28"/>
        </w:rPr>
        <w:t xml:space="preserve">. </w:t>
      </w:r>
      <w:r w:rsidR="00BB429B" w:rsidRPr="001A3DFA">
        <w:rPr>
          <w:rFonts w:ascii="Times New Roman" w:hAnsi="Times New Roman" w:cs="Times New Roman"/>
          <w:b/>
          <w:sz w:val="28"/>
        </w:rPr>
        <w:t>Irrigation, Income, and Economic Development</w:t>
      </w:r>
    </w:p>
    <w:p w14:paraId="56884CB3" w14:textId="20760760" w:rsidR="005638EF" w:rsidRPr="005638EF" w:rsidRDefault="005638EF" w:rsidP="005638EF">
      <w:pPr>
        <w:spacing w:line="480" w:lineRule="auto"/>
        <w:rPr>
          <w:rFonts w:ascii="Times New Roman" w:hAnsi="Times New Roman" w:cs="Times New Roman"/>
          <w:i/>
        </w:rPr>
      </w:pPr>
      <w:r w:rsidRPr="005638EF">
        <w:rPr>
          <w:rFonts w:ascii="Times New Roman" w:hAnsi="Times New Roman" w:cs="Times New Roman"/>
          <w:i/>
        </w:rPr>
        <w:t>3.1 Data Description</w:t>
      </w:r>
    </w:p>
    <w:p w14:paraId="46498C8D" w14:textId="772EEEBF" w:rsidR="005B6D21" w:rsidRPr="00864FC8" w:rsidRDefault="00864FC8" w:rsidP="00864FC8">
      <w:pPr>
        <w:spacing w:line="480" w:lineRule="auto"/>
        <w:ind w:firstLine="720"/>
        <w:rPr>
          <w:rFonts w:ascii="Times New Roman" w:hAnsi="Times New Roman" w:cs="Times New Roman"/>
          <w:b/>
          <w:sz w:val="28"/>
        </w:rPr>
      </w:pPr>
      <w:r>
        <w:rPr>
          <w:rFonts w:ascii="Times New Roman" w:hAnsi="Times New Roman" w:cs="Times New Roman"/>
        </w:rPr>
        <w:t xml:space="preserve">This section describes the data and provides a series of back-of-the-envelope estimates of the </w:t>
      </w:r>
      <w:r w:rsidR="004D55E9">
        <w:rPr>
          <w:rFonts w:ascii="Times New Roman" w:hAnsi="Times New Roman" w:cs="Times New Roman"/>
        </w:rPr>
        <w:t>aggregate</w:t>
      </w:r>
      <w:r>
        <w:rPr>
          <w:rFonts w:ascii="Times New Roman" w:hAnsi="Times New Roman" w:cs="Times New Roman"/>
        </w:rPr>
        <w:t xml:space="preserve"> benefits </w:t>
      </w:r>
      <w:r w:rsidR="004D55E9">
        <w:rPr>
          <w:rFonts w:ascii="Times New Roman" w:hAnsi="Times New Roman" w:cs="Times New Roman"/>
        </w:rPr>
        <w:t xml:space="preserve">of prior appropriation </w:t>
      </w:r>
      <w:r>
        <w:rPr>
          <w:rFonts w:ascii="Times New Roman" w:hAnsi="Times New Roman" w:cs="Times New Roman"/>
        </w:rPr>
        <w:t>to motivate the empirical tests that follow.</w:t>
      </w:r>
      <w:r w:rsidRPr="00403D67">
        <w:rPr>
          <w:rFonts w:ascii="Times New Roman" w:hAnsi="Times New Roman" w:cs="Times New Roman"/>
        </w:rPr>
        <w:t xml:space="preserve"> </w:t>
      </w:r>
      <w:r>
        <w:rPr>
          <w:rFonts w:ascii="Times New Roman" w:hAnsi="Times New Roman" w:cs="Times New Roman"/>
        </w:rPr>
        <w:t xml:space="preserve">Our calculations are necessarily limited by available data, but they are an important first step in estimating </w:t>
      </w:r>
      <w:r w:rsidR="00BA6020">
        <w:rPr>
          <w:rFonts w:ascii="Times New Roman" w:hAnsi="Times New Roman" w:cs="Times New Roman"/>
        </w:rPr>
        <w:t xml:space="preserve">the </w:t>
      </w:r>
      <w:r>
        <w:rPr>
          <w:rFonts w:ascii="Times New Roman" w:hAnsi="Times New Roman" w:cs="Times New Roman"/>
        </w:rPr>
        <w:t>benefits of prior appropriation.</w:t>
      </w:r>
      <w:r>
        <w:rPr>
          <w:rFonts w:ascii="Times New Roman" w:hAnsi="Times New Roman" w:cs="Times New Roman"/>
          <w:b/>
          <w:sz w:val="28"/>
        </w:rPr>
        <w:t xml:space="preserve"> </w:t>
      </w:r>
      <w:r w:rsidR="005B6D21" w:rsidRPr="004417E5">
        <w:rPr>
          <w:rFonts w:ascii="Times New Roman" w:eastAsia="Times New Roman" w:hAnsi="Times New Roman" w:cs="Times New Roman"/>
        </w:rPr>
        <w:t>We assemble a data set of all known original surface water claims in Colorado</w:t>
      </w:r>
      <w:r w:rsidR="005B6D21">
        <w:rPr>
          <w:rFonts w:ascii="Times New Roman" w:eastAsia="Times New Roman" w:hAnsi="Times New Roman" w:cs="Times New Roman"/>
        </w:rPr>
        <w:t xml:space="preserve"> by combining</w:t>
      </w:r>
      <w:r w:rsidR="005B6D21" w:rsidRPr="004417E5">
        <w:rPr>
          <w:rFonts w:ascii="Times New Roman" w:eastAsia="Times New Roman" w:hAnsi="Times New Roman" w:cs="Times New Roman"/>
        </w:rPr>
        <w:t xml:space="preserve"> information on the point of diversion </w:t>
      </w:r>
      <w:r w:rsidR="005B6D21">
        <w:rPr>
          <w:rFonts w:ascii="Times New Roman" w:eastAsia="Times New Roman" w:hAnsi="Times New Roman" w:cs="Times New Roman"/>
        </w:rPr>
        <w:t>for</w:t>
      </w:r>
      <w:r w:rsidR="005B6D21" w:rsidRPr="004417E5">
        <w:rPr>
          <w:rFonts w:ascii="Times New Roman" w:eastAsia="Times New Roman" w:hAnsi="Times New Roman" w:cs="Times New Roman"/>
        </w:rPr>
        <w:t xml:space="preserve"> each right with data on hydrology, soil quality, elevation, homestead claims, and irrigation.</w:t>
      </w:r>
      <w:r w:rsidR="005B6D21" w:rsidRPr="004417E5">
        <w:rPr>
          <w:rFonts w:ascii="Times New Roman" w:eastAsia="Times New Roman" w:hAnsi="Times New Roman" w:cs="Times New Roman"/>
          <w:vertAlign w:val="superscript"/>
        </w:rPr>
        <w:footnoteReference w:id="29"/>
      </w:r>
      <w:r w:rsidR="005B6D21" w:rsidRPr="004417E5">
        <w:rPr>
          <w:rFonts w:ascii="Times New Roman" w:eastAsia="Times New Roman" w:hAnsi="Times New Roman" w:cs="Times New Roman"/>
        </w:rPr>
        <w:t xml:space="preserve"> </w:t>
      </w:r>
    </w:p>
    <w:p w14:paraId="0EA1CF46" w14:textId="60DDF587" w:rsidR="005B6D21" w:rsidRPr="004F1F62" w:rsidRDefault="005B6D21" w:rsidP="005B6D21">
      <w:pPr>
        <w:spacing w:line="480" w:lineRule="auto"/>
        <w:ind w:firstLine="720"/>
        <w:rPr>
          <w:rFonts w:ascii="Times New Roman" w:eastAsia="Times New Roman" w:hAnsi="Times New Roman" w:cs="Times New Roman"/>
        </w:rPr>
      </w:pPr>
      <w:r w:rsidRPr="004417E5">
        <w:rPr>
          <w:rFonts w:ascii="Times New Roman" w:eastAsia="Times New Roman" w:hAnsi="Times New Roman" w:cs="Times New Roman"/>
        </w:rPr>
        <w:t xml:space="preserve">We focus on </w:t>
      </w:r>
      <w:r w:rsidR="004D55E9">
        <w:rPr>
          <w:rFonts w:ascii="Times New Roman" w:eastAsia="Times New Roman" w:hAnsi="Times New Roman" w:cs="Times New Roman"/>
        </w:rPr>
        <w:t xml:space="preserve">Water </w:t>
      </w:r>
      <w:r w:rsidRPr="004417E5">
        <w:rPr>
          <w:rFonts w:ascii="Times New Roman" w:eastAsia="Times New Roman" w:hAnsi="Times New Roman" w:cs="Times New Roman"/>
        </w:rPr>
        <w:t>Divisions 1</w:t>
      </w:r>
      <w:r w:rsidR="00B532A0">
        <w:rPr>
          <w:rFonts w:ascii="Times New Roman" w:eastAsia="Times New Roman" w:hAnsi="Times New Roman" w:cs="Times New Roman"/>
        </w:rPr>
        <w:t xml:space="preserve"> (the South Platte</w:t>
      </w:r>
      <w:r w:rsidRPr="004417E5">
        <w:rPr>
          <w:rFonts w:ascii="Times New Roman" w:eastAsia="Times New Roman" w:hAnsi="Times New Roman" w:cs="Times New Roman"/>
        </w:rPr>
        <w:t xml:space="preserve">), </w:t>
      </w:r>
      <w:r w:rsidR="00B532A0">
        <w:rPr>
          <w:rFonts w:ascii="Times New Roman" w:eastAsia="Times New Roman" w:hAnsi="Times New Roman" w:cs="Times New Roman"/>
        </w:rPr>
        <w:t>2 (the Arkansas</w:t>
      </w:r>
      <w:r w:rsidRPr="004417E5">
        <w:rPr>
          <w:rFonts w:ascii="Times New Roman" w:eastAsia="Times New Roman" w:hAnsi="Times New Roman" w:cs="Times New Roman"/>
        </w:rPr>
        <w:t xml:space="preserve">), </w:t>
      </w:r>
      <w:r>
        <w:rPr>
          <w:rFonts w:ascii="Times New Roman" w:eastAsia="Times New Roman" w:hAnsi="Times New Roman" w:cs="Times New Roman"/>
        </w:rPr>
        <w:t>and</w:t>
      </w:r>
      <w:r w:rsidR="00B532A0">
        <w:rPr>
          <w:rFonts w:ascii="Times New Roman" w:eastAsia="Times New Roman" w:hAnsi="Times New Roman" w:cs="Times New Roman"/>
        </w:rPr>
        <w:t xml:space="preserve"> 3(the Rio Grande</w:t>
      </w:r>
      <w:r>
        <w:rPr>
          <w:rFonts w:ascii="Times New Roman" w:eastAsia="Times New Roman" w:hAnsi="Times New Roman" w:cs="Times New Roman"/>
        </w:rPr>
        <w:t>), which compri</w:t>
      </w:r>
      <w:r w:rsidRPr="004417E5">
        <w:rPr>
          <w:rFonts w:ascii="Times New Roman" w:eastAsia="Times New Roman" w:hAnsi="Times New Roman" w:cs="Times New Roman"/>
        </w:rPr>
        <w:t>se the eastern half of Colorado</w:t>
      </w:r>
      <w:r>
        <w:rPr>
          <w:rFonts w:ascii="Times New Roman" w:eastAsia="Times New Roman" w:hAnsi="Times New Roman" w:cs="Times New Roman"/>
        </w:rPr>
        <w:t>,</w:t>
      </w:r>
      <w:r w:rsidRPr="004417E5">
        <w:rPr>
          <w:rFonts w:ascii="Times New Roman" w:eastAsia="Times New Roman" w:hAnsi="Times New Roman" w:cs="Times New Roman"/>
        </w:rPr>
        <w:t xml:space="preserve"> are home to the majority of the state's agriculture</w:t>
      </w:r>
      <w:r>
        <w:rPr>
          <w:rFonts w:ascii="Times New Roman" w:eastAsia="Times New Roman" w:hAnsi="Times New Roman" w:cs="Times New Roman"/>
        </w:rPr>
        <w:t>,</w:t>
      </w:r>
      <w:r w:rsidRPr="004417E5">
        <w:rPr>
          <w:rFonts w:ascii="Times New Roman" w:eastAsia="Times New Roman" w:hAnsi="Times New Roman" w:cs="Times New Roman"/>
        </w:rPr>
        <w:t xml:space="preserve"> and have more complete diversion data available than other divisions. For each claim, we know i) the date and location of original appropriation</w:t>
      </w:r>
      <w:r>
        <w:rPr>
          <w:rFonts w:ascii="Times New Roman" w:eastAsia="Times New Roman" w:hAnsi="Times New Roman" w:cs="Times New Roman"/>
        </w:rPr>
        <w:t>;</w:t>
      </w:r>
      <w:r w:rsidRPr="004417E5">
        <w:rPr>
          <w:rFonts w:ascii="Times New Roman" w:eastAsia="Times New Roman" w:hAnsi="Times New Roman" w:cs="Times New Roman"/>
        </w:rPr>
        <w:t xml:space="preserve"> ii) the name of the structure associated with the diversion</w:t>
      </w:r>
      <w:r>
        <w:rPr>
          <w:rFonts w:ascii="Times New Roman" w:eastAsia="Times New Roman" w:hAnsi="Times New Roman" w:cs="Times New Roman"/>
        </w:rPr>
        <w:t>;</w:t>
      </w:r>
      <w:r w:rsidRPr="004417E5">
        <w:rPr>
          <w:rFonts w:ascii="Times New Roman" w:eastAsia="Times New Roman" w:hAnsi="Times New Roman" w:cs="Times New Roman"/>
        </w:rPr>
        <w:t xml:space="preserve"> iii) the name of the water source</w:t>
      </w:r>
      <w:r>
        <w:rPr>
          <w:rFonts w:ascii="Times New Roman" w:eastAsia="Times New Roman" w:hAnsi="Times New Roman" w:cs="Times New Roman"/>
        </w:rPr>
        <w:t>;</w:t>
      </w:r>
      <w:r w:rsidRPr="004417E5">
        <w:rPr>
          <w:rFonts w:ascii="Times New Roman" w:eastAsia="Times New Roman" w:hAnsi="Times New Roman" w:cs="Times New Roman"/>
        </w:rPr>
        <w:t xml:space="preserve"> iv) the size of the diversion</w:t>
      </w:r>
      <w:r>
        <w:rPr>
          <w:rFonts w:ascii="Times New Roman" w:eastAsia="Times New Roman" w:hAnsi="Times New Roman" w:cs="Times New Roman"/>
        </w:rPr>
        <w:t>;</w:t>
      </w:r>
      <w:r w:rsidRPr="004417E5">
        <w:rPr>
          <w:rFonts w:ascii="Times New Roman" w:eastAsia="Times New Roman" w:hAnsi="Times New Roman" w:cs="Times New Roman"/>
        </w:rPr>
        <w:t xml:space="preserve"> and v) the use or type of right. We restrict our analysis to </w:t>
      </w:r>
      <w:r>
        <w:rPr>
          <w:rFonts w:ascii="Times New Roman" w:eastAsia="Times New Roman" w:hAnsi="Times New Roman" w:cs="Times New Roman"/>
        </w:rPr>
        <w:t xml:space="preserve">the 7,999 </w:t>
      </w:r>
      <w:r w:rsidRPr="004417E5">
        <w:rPr>
          <w:rFonts w:ascii="Times New Roman" w:eastAsia="Times New Roman" w:hAnsi="Times New Roman" w:cs="Times New Roman"/>
        </w:rPr>
        <w:t>agricultural rights</w:t>
      </w:r>
      <w:r>
        <w:rPr>
          <w:rFonts w:ascii="Times New Roman" w:eastAsia="Times New Roman" w:hAnsi="Times New Roman" w:cs="Times New Roman"/>
        </w:rPr>
        <w:t xml:space="preserve"> in our data</w:t>
      </w:r>
      <w:r w:rsidRPr="004417E5">
        <w:rPr>
          <w:rFonts w:ascii="Times New Roman" w:eastAsia="Times New Roman" w:hAnsi="Times New Roman" w:cs="Times New Roman"/>
        </w:rPr>
        <w:t>.</w:t>
      </w:r>
      <w:r w:rsidRPr="004417E5">
        <w:rPr>
          <w:rFonts w:ascii="Times New Roman" w:eastAsia="Times New Roman" w:hAnsi="Times New Roman" w:cs="Times New Roman"/>
          <w:vertAlign w:val="superscript"/>
        </w:rPr>
        <w:footnoteReference w:id="30"/>
      </w:r>
      <w:r w:rsidRPr="004417E5">
        <w:rPr>
          <w:rFonts w:ascii="Times New Roman" w:eastAsia="Times New Roman" w:hAnsi="Times New Roman" w:cs="Times New Roman"/>
        </w:rPr>
        <w:t xml:space="preserve"> </w:t>
      </w:r>
    </w:p>
    <w:p w14:paraId="70995FEE" w14:textId="7474DD2C" w:rsidR="005B6D21" w:rsidRDefault="005B6D21" w:rsidP="005B6D21">
      <w:pPr>
        <w:spacing w:line="480" w:lineRule="auto"/>
        <w:ind w:firstLine="720"/>
        <w:rPr>
          <w:rFonts w:ascii="Times New Roman" w:hAnsi="Times New Roman" w:cs="Times New Roman"/>
        </w:rPr>
      </w:pPr>
      <w:r w:rsidRPr="006E664E">
        <w:rPr>
          <w:rFonts w:ascii="Times New Roman" w:hAnsi="Times New Roman" w:cs="Times New Roman"/>
        </w:rPr>
        <w:t xml:space="preserve">Each </w:t>
      </w:r>
      <w:r>
        <w:rPr>
          <w:rFonts w:ascii="Times New Roman" w:hAnsi="Times New Roman" w:cs="Times New Roman"/>
        </w:rPr>
        <w:t xml:space="preserve">water </w:t>
      </w:r>
      <w:r w:rsidRPr="006E664E">
        <w:rPr>
          <w:rFonts w:ascii="Times New Roman" w:hAnsi="Times New Roman" w:cs="Times New Roman"/>
        </w:rPr>
        <w:t xml:space="preserve">right has a unique identifier number that we use to match to ditches and irrigated lands, resulting in </w:t>
      </w:r>
      <w:r>
        <w:rPr>
          <w:rFonts w:ascii="Times New Roman" w:hAnsi="Times New Roman" w:cs="Times New Roman"/>
        </w:rPr>
        <w:t xml:space="preserve">7,999 </w:t>
      </w:r>
      <w:r w:rsidRPr="006E664E">
        <w:rPr>
          <w:rFonts w:ascii="Times New Roman" w:hAnsi="Times New Roman" w:cs="Times New Roman"/>
        </w:rPr>
        <w:t xml:space="preserve">rights for which we have </w:t>
      </w:r>
      <w:r>
        <w:rPr>
          <w:rFonts w:ascii="Times New Roman" w:hAnsi="Times New Roman" w:cs="Times New Roman"/>
        </w:rPr>
        <w:t>complete ditch data and 778 rights for which we have complete data on irrigated lands by crop</w:t>
      </w:r>
      <w:r w:rsidRPr="006E664E">
        <w:rPr>
          <w:rFonts w:ascii="Times New Roman" w:hAnsi="Times New Roman" w:cs="Times New Roman"/>
        </w:rPr>
        <w:t>.</w:t>
      </w:r>
      <w:r>
        <w:rPr>
          <w:rFonts w:ascii="Times New Roman" w:hAnsi="Times New Roman" w:cs="Times New Roman"/>
        </w:rPr>
        <w:t xml:space="preserve"> Summary sta</w:t>
      </w:r>
      <w:r w:rsidR="004D55E9">
        <w:rPr>
          <w:rFonts w:ascii="Times New Roman" w:hAnsi="Times New Roman" w:cs="Times New Roman"/>
        </w:rPr>
        <w:t>tistics</w:t>
      </w:r>
      <w:r w:rsidR="00B90E7A">
        <w:rPr>
          <w:rFonts w:ascii="Times New Roman" w:hAnsi="Times New Roman" w:cs="Times New Roman"/>
        </w:rPr>
        <w:t xml:space="preserve"> are presented in Table 1</w:t>
      </w:r>
      <w:r>
        <w:rPr>
          <w:rFonts w:ascii="Times New Roman" w:hAnsi="Times New Roman" w:cs="Times New Roman"/>
        </w:rPr>
        <w:t xml:space="preserve">. These data allow us to examine our hypotheses regarding priority and cooperation; cooperation and investment; and group size and investment, as well as to calculate the productivity and income effects of moving water off stream. </w:t>
      </w:r>
    </w:p>
    <w:p w14:paraId="607C894D" w14:textId="24AC26A4" w:rsidR="00B532A0" w:rsidRDefault="005638EF" w:rsidP="005638EF">
      <w:pPr>
        <w:spacing w:line="480" w:lineRule="auto"/>
        <w:ind w:firstLine="720"/>
        <w:rPr>
          <w:rFonts w:ascii="Times New Roman" w:hAnsi="Times New Roman" w:cs="Times New Roman"/>
        </w:rPr>
        <w:sectPr w:rsidR="00B532A0" w:rsidSect="00B532A0">
          <w:footerReference w:type="even" r:id="rId13"/>
          <w:footerReference w:type="default" r:id="rId14"/>
          <w:footnotePr>
            <w:numRestart w:val="eachSect"/>
          </w:footnotePr>
          <w:pgSz w:w="12240" w:h="15840"/>
          <w:pgMar w:top="1440" w:right="1440" w:bottom="1440" w:left="1440" w:header="720" w:footer="720" w:gutter="0"/>
          <w:cols w:space="720"/>
          <w:docGrid w:linePitch="360"/>
        </w:sectPr>
      </w:pPr>
      <w:r>
        <w:rPr>
          <w:rFonts w:ascii="Times New Roman" w:eastAsia="Times New Roman" w:hAnsi="Times New Roman" w:cs="Times New Roman"/>
        </w:rPr>
        <w:t>W</w:t>
      </w:r>
      <w:r w:rsidRPr="004417E5">
        <w:rPr>
          <w:rFonts w:ascii="Times New Roman" w:eastAsia="Times New Roman" w:hAnsi="Times New Roman" w:cs="Times New Roman"/>
        </w:rPr>
        <w:t>e use contemporary stream</w:t>
      </w:r>
      <w:r>
        <w:rPr>
          <w:rFonts w:ascii="Times New Roman" w:eastAsia="Times New Roman" w:hAnsi="Times New Roman" w:cs="Times New Roman"/>
        </w:rPr>
        <w:t xml:space="preserve"> </w:t>
      </w:r>
      <w:r w:rsidRPr="004417E5">
        <w:rPr>
          <w:rFonts w:ascii="Times New Roman" w:eastAsia="Times New Roman" w:hAnsi="Times New Roman" w:cs="Times New Roman"/>
        </w:rPr>
        <w:t xml:space="preserve">flow estimates from NHDPLUS V2 to calibrate a hydrologic model from the U.S. Geological Survey </w:t>
      </w:r>
      <w:r>
        <w:rPr>
          <w:rFonts w:ascii="Times New Roman" w:eastAsia="Times New Roman" w:hAnsi="Times New Roman" w:cs="Times New Roman"/>
        </w:rPr>
        <w:t xml:space="preserve">that uses rainfall and terrain to predict streamflow. We fit the model using modern stream flow and rainfall data and then combine parameter estimates </w:t>
      </w:r>
      <w:r w:rsidRPr="004417E5">
        <w:rPr>
          <w:rFonts w:ascii="Times New Roman" w:eastAsia="Times New Roman" w:hAnsi="Times New Roman" w:cs="Times New Roman"/>
        </w:rPr>
        <w:t xml:space="preserve">with </w:t>
      </w:r>
      <w:r>
        <w:rPr>
          <w:rFonts w:ascii="Times New Roman" w:eastAsia="Times New Roman" w:hAnsi="Times New Roman" w:cs="Times New Roman"/>
        </w:rPr>
        <w:t xml:space="preserve">historic rainfall from </w:t>
      </w:r>
      <w:r w:rsidRPr="004417E5">
        <w:rPr>
          <w:rFonts w:ascii="Times New Roman" w:eastAsia="Times New Roman" w:hAnsi="Times New Roman" w:cs="Times New Roman"/>
        </w:rPr>
        <w:t>the PRISM climate dataset to estimate stream</w:t>
      </w:r>
      <w:r>
        <w:rPr>
          <w:rFonts w:ascii="Times New Roman" w:eastAsia="Times New Roman" w:hAnsi="Times New Roman" w:cs="Times New Roman"/>
        </w:rPr>
        <w:t xml:space="preserve"> </w:t>
      </w:r>
      <w:r w:rsidRPr="004417E5">
        <w:rPr>
          <w:rFonts w:ascii="Times New Roman" w:eastAsia="Times New Roman" w:hAnsi="Times New Roman" w:cs="Times New Roman"/>
        </w:rPr>
        <w:t>flow across Eastern Colorado over the period 1895-2000 and construct a long-run average summer stream flow for e</w:t>
      </w:r>
      <w:r>
        <w:rPr>
          <w:rFonts w:ascii="Times New Roman" w:eastAsia="Times New Roman" w:hAnsi="Times New Roman" w:cs="Times New Roman"/>
        </w:rPr>
        <w:t>ach stream (details are in the A</w:t>
      </w:r>
      <w:r w:rsidRPr="004417E5">
        <w:rPr>
          <w:rFonts w:ascii="Times New Roman" w:eastAsia="Times New Roman" w:hAnsi="Times New Roman" w:cs="Times New Roman"/>
        </w:rPr>
        <w:t>ppendix).</w:t>
      </w:r>
      <w:r>
        <w:rPr>
          <w:rStyle w:val="FootnoteReference"/>
          <w:rFonts w:ascii="Times New Roman" w:eastAsia="Times New Roman" w:hAnsi="Times New Roman" w:cs="Times New Roman"/>
        </w:rPr>
        <w:footnoteReference w:id="31"/>
      </w:r>
    </w:p>
    <w:p w14:paraId="5C385891" w14:textId="4A39C2EA" w:rsidR="005638EF" w:rsidRPr="002F221F" w:rsidRDefault="005638EF" w:rsidP="00B532A0">
      <w:pPr>
        <w:widowControl w:val="0"/>
        <w:autoSpaceDE w:val="0"/>
        <w:autoSpaceDN w:val="0"/>
        <w:adjustRightInd w:val="0"/>
        <w:jc w:val="center"/>
        <w:outlineLvl w:val="0"/>
        <w:rPr>
          <w:rFonts w:ascii="Times New Roman" w:hAnsi="Times New Roman" w:cs="Times New Roman"/>
          <w:b/>
        </w:rPr>
      </w:pPr>
      <w:r>
        <w:rPr>
          <w:rFonts w:ascii="Times New Roman" w:hAnsi="Times New Roman" w:cs="Times New Roman"/>
          <w:b/>
        </w:rPr>
        <w:t>Table 1</w:t>
      </w:r>
      <w:r w:rsidRPr="002F221F">
        <w:rPr>
          <w:rFonts w:ascii="Times New Roman" w:hAnsi="Times New Roman" w:cs="Times New Roman"/>
          <w:b/>
        </w:rPr>
        <w:t>: Claim-Level Summary Statistics</w:t>
      </w:r>
    </w:p>
    <w:tbl>
      <w:tblPr>
        <w:tblStyle w:val="TableGrid"/>
        <w:tblW w:w="1404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7"/>
        <w:gridCol w:w="886"/>
        <w:gridCol w:w="979"/>
        <w:gridCol w:w="1115"/>
        <w:gridCol w:w="1033"/>
        <w:gridCol w:w="990"/>
        <w:gridCol w:w="6120"/>
      </w:tblGrid>
      <w:tr w:rsidR="005638EF" w:rsidRPr="002F221F" w14:paraId="6C7FFD70" w14:textId="77777777" w:rsidTr="00AE3D48">
        <w:trPr>
          <w:trHeight w:val="314"/>
        </w:trPr>
        <w:tc>
          <w:tcPr>
            <w:tcW w:w="2917" w:type="dxa"/>
            <w:tcBorders>
              <w:top w:val="single" w:sz="4" w:space="0" w:color="auto"/>
              <w:bottom w:val="single" w:sz="4" w:space="0" w:color="auto"/>
            </w:tcBorders>
          </w:tcPr>
          <w:p w14:paraId="78AAA098"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Variable</w:t>
            </w:r>
          </w:p>
        </w:tc>
        <w:tc>
          <w:tcPr>
            <w:tcW w:w="886" w:type="dxa"/>
            <w:tcBorders>
              <w:top w:val="single" w:sz="4" w:space="0" w:color="auto"/>
              <w:bottom w:val="single" w:sz="4" w:space="0" w:color="auto"/>
            </w:tcBorders>
          </w:tcPr>
          <w:p w14:paraId="44DFD2F7"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N</w:t>
            </w:r>
          </w:p>
        </w:tc>
        <w:tc>
          <w:tcPr>
            <w:tcW w:w="979" w:type="dxa"/>
            <w:tcBorders>
              <w:top w:val="single" w:sz="4" w:space="0" w:color="auto"/>
              <w:bottom w:val="single" w:sz="4" w:space="0" w:color="auto"/>
            </w:tcBorders>
          </w:tcPr>
          <w:p w14:paraId="59AD2F5C"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Mean</w:t>
            </w:r>
          </w:p>
        </w:tc>
        <w:tc>
          <w:tcPr>
            <w:tcW w:w="1115" w:type="dxa"/>
            <w:tcBorders>
              <w:top w:val="single" w:sz="4" w:space="0" w:color="auto"/>
              <w:bottom w:val="single" w:sz="4" w:space="0" w:color="auto"/>
            </w:tcBorders>
          </w:tcPr>
          <w:p w14:paraId="63FED042"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S.D.</w:t>
            </w:r>
          </w:p>
        </w:tc>
        <w:tc>
          <w:tcPr>
            <w:tcW w:w="1033" w:type="dxa"/>
            <w:tcBorders>
              <w:top w:val="single" w:sz="4" w:space="0" w:color="auto"/>
              <w:bottom w:val="single" w:sz="4" w:space="0" w:color="auto"/>
            </w:tcBorders>
          </w:tcPr>
          <w:p w14:paraId="41886D23"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Min</w:t>
            </w:r>
          </w:p>
        </w:tc>
        <w:tc>
          <w:tcPr>
            <w:tcW w:w="990" w:type="dxa"/>
            <w:tcBorders>
              <w:top w:val="single" w:sz="4" w:space="0" w:color="auto"/>
              <w:bottom w:val="single" w:sz="4" w:space="0" w:color="auto"/>
            </w:tcBorders>
          </w:tcPr>
          <w:p w14:paraId="29CFA68B"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Max</w:t>
            </w:r>
          </w:p>
        </w:tc>
        <w:tc>
          <w:tcPr>
            <w:tcW w:w="6120" w:type="dxa"/>
            <w:tcBorders>
              <w:top w:val="single" w:sz="4" w:space="0" w:color="auto"/>
              <w:bottom w:val="single" w:sz="4" w:space="0" w:color="auto"/>
            </w:tcBorders>
          </w:tcPr>
          <w:p w14:paraId="1E34D945"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Definition</w:t>
            </w:r>
          </w:p>
        </w:tc>
      </w:tr>
      <w:tr w:rsidR="005638EF" w:rsidRPr="002F221F" w14:paraId="0F458C55" w14:textId="77777777" w:rsidTr="00AE3D48">
        <w:trPr>
          <w:trHeight w:val="242"/>
        </w:trPr>
        <w:tc>
          <w:tcPr>
            <w:tcW w:w="2917" w:type="dxa"/>
            <w:tcBorders>
              <w:top w:val="single" w:sz="4" w:space="0" w:color="auto"/>
            </w:tcBorders>
          </w:tcPr>
          <w:p w14:paraId="052A9592"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Claim Size</w:t>
            </w:r>
          </w:p>
        </w:tc>
        <w:tc>
          <w:tcPr>
            <w:tcW w:w="886" w:type="dxa"/>
            <w:tcBorders>
              <w:top w:val="single" w:sz="4" w:space="0" w:color="auto"/>
            </w:tcBorders>
          </w:tcPr>
          <w:p w14:paraId="4DB8BA76"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7,999</w:t>
            </w:r>
          </w:p>
        </w:tc>
        <w:tc>
          <w:tcPr>
            <w:tcW w:w="979" w:type="dxa"/>
            <w:tcBorders>
              <w:top w:val="single" w:sz="4" w:space="0" w:color="auto"/>
            </w:tcBorders>
          </w:tcPr>
          <w:p w14:paraId="42D61217"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15.63</w:t>
            </w:r>
          </w:p>
        </w:tc>
        <w:tc>
          <w:tcPr>
            <w:tcW w:w="1115" w:type="dxa"/>
            <w:tcBorders>
              <w:top w:val="single" w:sz="4" w:space="0" w:color="auto"/>
            </w:tcBorders>
          </w:tcPr>
          <w:p w14:paraId="2980D24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123.4</w:t>
            </w:r>
          </w:p>
        </w:tc>
        <w:tc>
          <w:tcPr>
            <w:tcW w:w="1033" w:type="dxa"/>
            <w:tcBorders>
              <w:top w:val="single" w:sz="4" w:space="0" w:color="auto"/>
            </w:tcBorders>
          </w:tcPr>
          <w:p w14:paraId="4E10948F"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w:t>
            </w:r>
          </w:p>
        </w:tc>
        <w:tc>
          <w:tcPr>
            <w:tcW w:w="990" w:type="dxa"/>
            <w:tcBorders>
              <w:top w:val="single" w:sz="4" w:space="0" w:color="auto"/>
            </w:tcBorders>
          </w:tcPr>
          <w:p w14:paraId="6D2021D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8,631</w:t>
            </w:r>
          </w:p>
        </w:tc>
        <w:tc>
          <w:tcPr>
            <w:tcW w:w="6120" w:type="dxa"/>
            <w:tcBorders>
              <w:top w:val="single" w:sz="4" w:space="0" w:color="auto"/>
            </w:tcBorders>
          </w:tcPr>
          <w:p w14:paraId="04BE3009"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Volume of water (cfs).</w:t>
            </w:r>
          </w:p>
        </w:tc>
      </w:tr>
      <w:tr w:rsidR="005638EF" w:rsidRPr="002F221F" w14:paraId="3D475967" w14:textId="77777777" w:rsidTr="00AE3D48">
        <w:trPr>
          <w:trHeight w:val="269"/>
        </w:trPr>
        <w:tc>
          <w:tcPr>
            <w:tcW w:w="2917" w:type="dxa"/>
          </w:tcPr>
          <w:p w14:paraId="7A256228"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Claim Date</w:t>
            </w:r>
          </w:p>
        </w:tc>
        <w:tc>
          <w:tcPr>
            <w:tcW w:w="886" w:type="dxa"/>
          </w:tcPr>
          <w:p w14:paraId="07338B1A"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7,999</w:t>
            </w:r>
          </w:p>
        </w:tc>
        <w:tc>
          <w:tcPr>
            <w:tcW w:w="979" w:type="dxa"/>
          </w:tcPr>
          <w:p w14:paraId="5F6C0D94"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-23,211</w:t>
            </w:r>
          </w:p>
        </w:tc>
        <w:tc>
          <w:tcPr>
            <w:tcW w:w="1115" w:type="dxa"/>
          </w:tcPr>
          <w:p w14:paraId="4F51DC4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11,900</w:t>
            </w:r>
          </w:p>
        </w:tc>
        <w:tc>
          <w:tcPr>
            <w:tcW w:w="1033" w:type="dxa"/>
          </w:tcPr>
          <w:p w14:paraId="127B7C43"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-39,346</w:t>
            </w:r>
          </w:p>
        </w:tc>
        <w:tc>
          <w:tcPr>
            <w:tcW w:w="990" w:type="dxa"/>
          </w:tcPr>
          <w:p w14:paraId="265AD73B"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19,395</w:t>
            </w:r>
          </w:p>
        </w:tc>
        <w:tc>
          <w:tcPr>
            <w:tcW w:w="6120" w:type="dxa"/>
          </w:tcPr>
          <w:p w14:paraId="05FFB174"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Days since 1/1/1960.</w:t>
            </w:r>
          </w:p>
        </w:tc>
      </w:tr>
      <w:tr w:rsidR="005638EF" w:rsidRPr="002F221F" w14:paraId="7A3D3678" w14:textId="77777777" w:rsidTr="00AE3D48">
        <w:trPr>
          <w:trHeight w:val="251"/>
        </w:trPr>
        <w:tc>
          <w:tcPr>
            <w:tcW w:w="2917" w:type="dxa"/>
          </w:tcPr>
          <w:p w14:paraId="753D88F9"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Total Income</w:t>
            </w:r>
          </w:p>
        </w:tc>
        <w:tc>
          <w:tcPr>
            <w:tcW w:w="886" w:type="dxa"/>
          </w:tcPr>
          <w:p w14:paraId="54BCC060"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778</w:t>
            </w:r>
          </w:p>
        </w:tc>
        <w:tc>
          <w:tcPr>
            <w:tcW w:w="979" w:type="dxa"/>
          </w:tcPr>
          <w:p w14:paraId="682D0FE5"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605,953</w:t>
            </w:r>
          </w:p>
        </w:tc>
        <w:tc>
          <w:tcPr>
            <w:tcW w:w="1115" w:type="dxa"/>
          </w:tcPr>
          <w:p w14:paraId="23C7A90C"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2,833,755</w:t>
            </w:r>
          </w:p>
        </w:tc>
        <w:tc>
          <w:tcPr>
            <w:tcW w:w="1033" w:type="dxa"/>
          </w:tcPr>
          <w:p w14:paraId="3DACF79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w:t>
            </w:r>
          </w:p>
        </w:tc>
        <w:tc>
          <w:tcPr>
            <w:tcW w:w="990" w:type="dxa"/>
          </w:tcPr>
          <w:p w14:paraId="2FA25715"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4.56e+07</w:t>
            </w:r>
          </w:p>
        </w:tc>
        <w:tc>
          <w:tcPr>
            <w:tcW w:w="6120" w:type="dxa"/>
          </w:tcPr>
          <w:p w14:paraId="01F39F91"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 xml:space="preserve">Income from acres irrigated using right </w:t>
            </w:r>
            <m:oMath>
              <m:r>
                <w:rPr>
                  <w:rFonts w:ascii="Cambria Math" w:hAnsi="Cambria Math" w:cs="Times New Roman"/>
                  <w:sz w:val="20"/>
                  <w:szCs w:val="20"/>
                </w:rPr>
                <m:t xml:space="preserve">i </m:t>
              </m:r>
            </m:oMath>
            <w:r w:rsidRPr="002F221F">
              <w:rPr>
                <w:rFonts w:ascii="Times New Roman" w:hAnsi="Times New Roman" w:cs="Times New Roman"/>
                <w:sz w:val="20"/>
                <w:szCs w:val="20"/>
              </w:rPr>
              <w:t xml:space="preserve">in year </w:t>
            </w:r>
            <m:oMath>
              <m:r>
                <w:rPr>
                  <w:rFonts w:ascii="Cambria Math" w:hAnsi="Cambria Math" w:cs="Times New Roman"/>
                  <w:sz w:val="20"/>
                  <w:szCs w:val="20"/>
                </w:rPr>
                <m:t>t.</m:t>
              </m:r>
            </m:oMath>
          </w:p>
        </w:tc>
      </w:tr>
      <w:tr w:rsidR="005638EF" w:rsidRPr="002F221F" w14:paraId="1170BB7B" w14:textId="77777777" w:rsidTr="00AE3D48">
        <w:trPr>
          <w:trHeight w:val="297"/>
        </w:trPr>
        <w:tc>
          <w:tcPr>
            <w:tcW w:w="2917" w:type="dxa"/>
          </w:tcPr>
          <w:p w14:paraId="195F8DAA"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Irrigated Acres</w:t>
            </w:r>
          </w:p>
        </w:tc>
        <w:tc>
          <w:tcPr>
            <w:tcW w:w="886" w:type="dxa"/>
          </w:tcPr>
          <w:p w14:paraId="01CA64B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778</w:t>
            </w:r>
          </w:p>
        </w:tc>
        <w:tc>
          <w:tcPr>
            <w:tcW w:w="979" w:type="dxa"/>
          </w:tcPr>
          <w:p w14:paraId="4C87600E"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1,592.6</w:t>
            </w:r>
          </w:p>
        </w:tc>
        <w:tc>
          <w:tcPr>
            <w:tcW w:w="1115" w:type="dxa"/>
          </w:tcPr>
          <w:p w14:paraId="007CD82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5,811.7</w:t>
            </w:r>
          </w:p>
        </w:tc>
        <w:tc>
          <w:tcPr>
            <w:tcW w:w="1033" w:type="dxa"/>
          </w:tcPr>
          <w:p w14:paraId="507DEDB8"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1.516</w:t>
            </w:r>
          </w:p>
        </w:tc>
        <w:tc>
          <w:tcPr>
            <w:tcW w:w="990" w:type="dxa"/>
          </w:tcPr>
          <w:p w14:paraId="0A158E9B"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91,987</w:t>
            </w:r>
          </w:p>
        </w:tc>
        <w:tc>
          <w:tcPr>
            <w:tcW w:w="6120" w:type="dxa"/>
          </w:tcPr>
          <w:p w14:paraId="780C7851"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 xml:space="preserve">Total acres irrigated using right </w:t>
            </w:r>
            <m:oMath>
              <m:r>
                <w:rPr>
                  <w:rFonts w:ascii="Cambria Math" w:hAnsi="Cambria Math" w:cs="Times New Roman"/>
                  <w:sz w:val="20"/>
                  <w:szCs w:val="20"/>
                </w:rPr>
                <m:t>i</m:t>
              </m:r>
            </m:oMath>
            <w:r w:rsidRPr="002F221F">
              <w:rPr>
                <w:rFonts w:ascii="Times New Roman" w:hAnsi="Times New Roman" w:cs="Times New Roman"/>
                <w:sz w:val="20"/>
                <w:szCs w:val="20"/>
              </w:rPr>
              <w:t xml:space="preserve"> in year </w:t>
            </w:r>
            <m:oMath>
              <m:r>
                <w:rPr>
                  <w:rFonts w:ascii="Cambria Math" w:hAnsi="Cambria Math" w:cs="Times New Roman"/>
                  <w:sz w:val="20"/>
                  <w:szCs w:val="20"/>
                </w:rPr>
                <m:t>t</m:t>
              </m:r>
            </m:oMath>
            <w:r w:rsidRPr="002F221F">
              <w:rPr>
                <w:rFonts w:ascii="Times New Roman" w:hAnsi="Times New Roman" w:cs="Times New Roman"/>
                <w:sz w:val="20"/>
                <w:szCs w:val="20"/>
              </w:rPr>
              <w:t>.</w:t>
            </w:r>
          </w:p>
        </w:tc>
      </w:tr>
      <w:tr w:rsidR="005638EF" w:rsidRPr="002F221F" w14:paraId="588F7E01" w14:textId="77777777" w:rsidTr="00AE3D48">
        <w:trPr>
          <w:trHeight w:val="278"/>
        </w:trPr>
        <w:tc>
          <w:tcPr>
            <w:tcW w:w="2917" w:type="dxa"/>
          </w:tcPr>
          <w:p w14:paraId="2CD5217F"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Income Per Acre</w:t>
            </w:r>
          </w:p>
        </w:tc>
        <w:tc>
          <w:tcPr>
            <w:tcW w:w="886" w:type="dxa"/>
          </w:tcPr>
          <w:p w14:paraId="0772C76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778</w:t>
            </w:r>
          </w:p>
        </w:tc>
        <w:tc>
          <w:tcPr>
            <w:tcW w:w="979" w:type="dxa"/>
          </w:tcPr>
          <w:p w14:paraId="5957773B"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544.44</w:t>
            </w:r>
          </w:p>
        </w:tc>
        <w:tc>
          <w:tcPr>
            <w:tcW w:w="1115" w:type="dxa"/>
          </w:tcPr>
          <w:p w14:paraId="0B85E59C"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390.91</w:t>
            </w:r>
          </w:p>
        </w:tc>
        <w:tc>
          <w:tcPr>
            <w:tcW w:w="1033" w:type="dxa"/>
          </w:tcPr>
          <w:p w14:paraId="2AC6369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68.23</w:t>
            </w:r>
          </w:p>
        </w:tc>
        <w:tc>
          <w:tcPr>
            <w:tcW w:w="990" w:type="dxa"/>
          </w:tcPr>
          <w:p w14:paraId="1129ED92"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1,933</w:t>
            </w:r>
          </w:p>
        </w:tc>
        <w:tc>
          <w:tcPr>
            <w:tcW w:w="6120" w:type="dxa"/>
          </w:tcPr>
          <w:p w14:paraId="108BA6ED"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 xml:space="preserve">Income per acre from acres irrigated using right </w:t>
            </w:r>
            <m:oMath>
              <m:r>
                <w:rPr>
                  <w:rFonts w:ascii="Cambria Math" w:hAnsi="Cambria Math" w:cs="Times New Roman"/>
                  <w:sz w:val="20"/>
                  <w:szCs w:val="20"/>
                </w:rPr>
                <m:t>i</m:t>
              </m:r>
            </m:oMath>
            <w:r w:rsidRPr="002F221F">
              <w:rPr>
                <w:rFonts w:ascii="Times New Roman" w:hAnsi="Times New Roman" w:cs="Times New Roman"/>
                <w:sz w:val="20"/>
                <w:szCs w:val="20"/>
              </w:rPr>
              <w:t xml:space="preserve"> in year </w:t>
            </w:r>
            <m:oMath>
              <m:r>
                <w:rPr>
                  <w:rFonts w:ascii="Cambria Math" w:hAnsi="Cambria Math" w:cs="Times New Roman"/>
                  <w:sz w:val="20"/>
                  <w:szCs w:val="20"/>
                </w:rPr>
                <m:t>t</m:t>
              </m:r>
            </m:oMath>
            <w:r w:rsidRPr="002F221F">
              <w:rPr>
                <w:rFonts w:ascii="Times New Roman" w:hAnsi="Times New Roman" w:cs="Times New Roman"/>
                <w:sz w:val="20"/>
                <w:szCs w:val="20"/>
              </w:rPr>
              <w:t>.</w:t>
            </w:r>
          </w:p>
        </w:tc>
      </w:tr>
      <w:tr w:rsidR="005638EF" w:rsidRPr="002F221F" w14:paraId="5976244B" w14:textId="77777777" w:rsidTr="00AE3D48">
        <w:trPr>
          <w:trHeight w:val="278"/>
        </w:trPr>
        <w:tc>
          <w:tcPr>
            <w:tcW w:w="2917" w:type="dxa"/>
          </w:tcPr>
          <w:p w14:paraId="13E1D724"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Ditch Meters</w:t>
            </w:r>
          </w:p>
        </w:tc>
        <w:tc>
          <w:tcPr>
            <w:tcW w:w="886" w:type="dxa"/>
          </w:tcPr>
          <w:p w14:paraId="5A072D55"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778</w:t>
            </w:r>
          </w:p>
        </w:tc>
        <w:tc>
          <w:tcPr>
            <w:tcW w:w="979" w:type="dxa"/>
          </w:tcPr>
          <w:p w14:paraId="60630AF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10,658</w:t>
            </w:r>
          </w:p>
        </w:tc>
        <w:tc>
          <w:tcPr>
            <w:tcW w:w="1115" w:type="dxa"/>
          </w:tcPr>
          <w:p w14:paraId="52A9887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28,420</w:t>
            </w:r>
          </w:p>
        </w:tc>
        <w:tc>
          <w:tcPr>
            <w:tcW w:w="1033" w:type="dxa"/>
          </w:tcPr>
          <w:p w14:paraId="4CE42C8B"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45.06</w:t>
            </w:r>
          </w:p>
        </w:tc>
        <w:tc>
          <w:tcPr>
            <w:tcW w:w="990" w:type="dxa"/>
          </w:tcPr>
          <w:p w14:paraId="688DB400"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352,729</w:t>
            </w:r>
          </w:p>
        </w:tc>
        <w:tc>
          <w:tcPr>
            <w:tcW w:w="6120" w:type="dxa"/>
          </w:tcPr>
          <w:p w14:paraId="1F3F463C"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 xml:space="preserve">Meters of ditch associated with right </w:t>
            </w:r>
            <m:oMath>
              <m:r>
                <w:rPr>
                  <w:rFonts w:ascii="Cambria Math" w:hAnsi="Cambria Math" w:cs="Times New Roman"/>
                  <w:sz w:val="20"/>
                  <w:szCs w:val="20"/>
                </w:rPr>
                <m:t>i</m:t>
              </m:r>
            </m:oMath>
            <w:r w:rsidRPr="002F221F">
              <w:rPr>
                <w:rFonts w:ascii="Times New Roman" w:hAnsi="Times New Roman" w:cs="Times New Roman"/>
                <w:sz w:val="20"/>
                <w:szCs w:val="20"/>
              </w:rPr>
              <w:t>.</w:t>
            </w:r>
          </w:p>
        </w:tc>
      </w:tr>
      <w:tr w:rsidR="005638EF" w:rsidRPr="002F221F" w14:paraId="155DA3E8" w14:textId="77777777" w:rsidTr="00AE3D48">
        <w:trPr>
          <w:trHeight w:val="305"/>
        </w:trPr>
        <w:tc>
          <w:tcPr>
            <w:tcW w:w="2917" w:type="dxa"/>
          </w:tcPr>
          <w:p w14:paraId="245B2970"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Percent Loamy Soil</w:t>
            </w:r>
          </w:p>
        </w:tc>
        <w:tc>
          <w:tcPr>
            <w:tcW w:w="886" w:type="dxa"/>
          </w:tcPr>
          <w:p w14:paraId="58517F82"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778</w:t>
            </w:r>
          </w:p>
        </w:tc>
        <w:tc>
          <w:tcPr>
            <w:tcW w:w="979" w:type="dxa"/>
          </w:tcPr>
          <w:p w14:paraId="4995858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1.022</w:t>
            </w:r>
          </w:p>
        </w:tc>
        <w:tc>
          <w:tcPr>
            <w:tcW w:w="1115" w:type="dxa"/>
          </w:tcPr>
          <w:p w14:paraId="08315E93"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4.803</w:t>
            </w:r>
          </w:p>
        </w:tc>
        <w:tc>
          <w:tcPr>
            <w:tcW w:w="1033" w:type="dxa"/>
          </w:tcPr>
          <w:p w14:paraId="6905D38A"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w:t>
            </w:r>
          </w:p>
        </w:tc>
        <w:tc>
          <w:tcPr>
            <w:tcW w:w="990" w:type="dxa"/>
          </w:tcPr>
          <w:p w14:paraId="1F91406F"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w:t>
            </w:r>
          </w:p>
        </w:tc>
        <w:tc>
          <w:tcPr>
            <w:tcW w:w="6120" w:type="dxa"/>
          </w:tcPr>
          <w:p w14:paraId="22619A00"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Share of Irrigated Acres possessing loamy soil.</w:t>
            </w:r>
          </w:p>
        </w:tc>
      </w:tr>
      <w:tr w:rsidR="005638EF" w:rsidRPr="002F221F" w14:paraId="2F59EC79" w14:textId="77777777" w:rsidTr="00AE3D48">
        <w:tc>
          <w:tcPr>
            <w:tcW w:w="2917" w:type="dxa"/>
          </w:tcPr>
          <w:p w14:paraId="4465ADB5"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Acres Loamy Soil (Parcel)</w:t>
            </w:r>
          </w:p>
        </w:tc>
        <w:tc>
          <w:tcPr>
            <w:tcW w:w="886" w:type="dxa"/>
          </w:tcPr>
          <w:p w14:paraId="0BC5DBF6"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778</w:t>
            </w:r>
          </w:p>
        </w:tc>
        <w:tc>
          <w:tcPr>
            <w:tcW w:w="979" w:type="dxa"/>
          </w:tcPr>
          <w:p w14:paraId="409432BA"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37.43</w:t>
            </w:r>
          </w:p>
        </w:tc>
        <w:tc>
          <w:tcPr>
            <w:tcW w:w="1115" w:type="dxa"/>
          </w:tcPr>
          <w:p w14:paraId="106AD28E"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102.3</w:t>
            </w:r>
          </w:p>
        </w:tc>
        <w:tc>
          <w:tcPr>
            <w:tcW w:w="1033" w:type="dxa"/>
          </w:tcPr>
          <w:p w14:paraId="6D1C41EA"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w:t>
            </w:r>
          </w:p>
        </w:tc>
        <w:tc>
          <w:tcPr>
            <w:tcW w:w="990" w:type="dxa"/>
          </w:tcPr>
          <w:p w14:paraId="70198DEA"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640</w:t>
            </w:r>
          </w:p>
        </w:tc>
        <w:tc>
          <w:tcPr>
            <w:tcW w:w="6120" w:type="dxa"/>
          </w:tcPr>
          <w:p w14:paraId="1F663708"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 xml:space="preserve">Acres of loamy soil on acres irrigated by right </w:t>
            </w:r>
            <m:oMath>
              <m:r>
                <w:rPr>
                  <w:rFonts w:ascii="Cambria Math" w:hAnsi="Cambria Math" w:cs="Times New Roman"/>
                  <w:sz w:val="20"/>
                  <w:szCs w:val="20"/>
                </w:rPr>
                <m:t>i</m:t>
              </m:r>
            </m:oMath>
            <w:r w:rsidRPr="002F221F">
              <w:rPr>
                <w:rFonts w:ascii="Times New Roman" w:hAnsi="Times New Roman" w:cs="Times New Roman"/>
                <w:sz w:val="20"/>
                <w:szCs w:val="20"/>
              </w:rPr>
              <w:t>.</w:t>
            </w:r>
          </w:p>
        </w:tc>
      </w:tr>
      <w:tr w:rsidR="005638EF" w:rsidRPr="002F221F" w14:paraId="5A830D22" w14:textId="77777777" w:rsidTr="00AE3D48">
        <w:tc>
          <w:tcPr>
            <w:tcW w:w="2917" w:type="dxa"/>
          </w:tcPr>
          <w:p w14:paraId="27D1AB23"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Acres Loamy Soil (Proximity)</w:t>
            </w:r>
          </w:p>
        </w:tc>
        <w:tc>
          <w:tcPr>
            <w:tcW w:w="886" w:type="dxa"/>
          </w:tcPr>
          <w:p w14:paraId="319F14A3"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6,482</w:t>
            </w:r>
          </w:p>
        </w:tc>
        <w:tc>
          <w:tcPr>
            <w:tcW w:w="979" w:type="dxa"/>
          </w:tcPr>
          <w:p w14:paraId="3EE79086"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3,804</w:t>
            </w:r>
          </w:p>
        </w:tc>
        <w:tc>
          <w:tcPr>
            <w:tcW w:w="1115" w:type="dxa"/>
          </w:tcPr>
          <w:p w14:paraId="54A0405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4,078</w:t>
            </w:r>
          </w:p>
        </w:tc>
        <w:tc>
          <w:tcPr>
            <w:tcW w:w="1033" w:type="dxa"/>
          </w:tcPr>
          <w:p w14:paraId="22D042E3"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w:t>
            </w:r>
          </w:p>
        </w:tc>
        <w:tc>
          <w:tcPr>
            <w:tcW w:w="990" w:type="dxa"/>
          </w:tcPr>
          <w:p w14:paraId="2AA2C1A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16,291</w:t>
            </w:r>
          </w:p>
        </w:tc>
        <w:tc>
          <w:tcPr>
            <w:tcW w:w="6120" w:type="dxa"/>
          </w:tcPr>
          <w:p w14:paraId="40ECE111"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 xml:space="preserve">Acres of loamy soil within 10 miles of right </w:t>
            </w:r>
            <m:oMath>
              <m:r>
                <w:rPr>
                  <w:rFonts w:ascii="Cambria Math" w:hAnsi="Cambria Math" w:cs="Times New Roman"/>
                  <w:sz w:val="20"/>
                  <w:szCs w:val="20"/>
                </w:rPr>
                <m:t>i</m:t>
              </m:r>
            </m:oMath>
            <w:r w:rsidRPr="002F221F">
              <w:rPr>
                <w:rFonts w:ascii="Times New Roman" w:hAnsi="Times New Roman" w:cs="Times New Roman"/>
                <w:sz w:val="20"/>
                <w:szCs w:val="20"/>
              </w:rPr>
              <w:t>.</w:t>
            </w:r>
          </w:p>
        </w:tc>
      </w:tr>
      <w:tr w:rsidR="005638EF" w:rsidRPr="002F221F" w14:paraId="1529B9C6" w14:textId="77777777" w:rsidTr="00AE3D48">
        <w:trPr>
          <w:trHeight w:val="296"/>
        </w:trPr>
        <w:tc>
          <w:tcPr>
            <w:tcW w:w="2917" w:type="dxa"/>
          </w:tcPr>
          <w:p w14:paraId="709BC7E3"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Stream Length</w:t>
            </w:r>
          </w:p>
        </w:tc>
        <w:tc>
          <w:tcPr>
            <w:tcW w:w="886" w:type="dxa"/>
          </w:tcPr>
          <w:p w14:paraId="235036F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7,889</w:t>
            </w:r>
          </w:p>
        </w:tc>
        <w:tc>
          <w:tcPr>
            <w:tcW w:w="979" w:type="dxa"/>
          </w:tcPr>
          <w:p w14:paraId="57588F8B"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5.258</w:t>
            </w:r>
          </w:p>
        </w:tc>
        <w:tc>
          <w:tcPr>
            <w:tcW w:w="1115" w:type="dxa"/>
          </w:tcPr>
          <w:p w14:paraId="7B87B916"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4.291</w:t>
            </w:r>
          </w:p>
        </w:tc>
        <w:tc>
          <w:tcPr>
            <w:tcW w:w="1033" w:type="dxa"/>
          </w:tcPr>
          <w:p w14:paraId="20D468EC"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0.0550</w:t>
            </w:r>
          </w:p>
        </w:tc>
        <w:tc>
          <w:tcPr>
            <w:tcW w:w="990" w:type="dxa"/>
          </w:tcPr>
          <w:p w14:paraId="0FC9D6D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36.23</w:t>
            </w:r>
          </w:p>
        </w:tc>
        <w:tc>
          <w:tcPr>
            <w:tcW w:w="6120" w:type="dxa"/>
          </w:tcPr>
          <w:p w14:paraId="4D42C26D"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 xml:space="preserve">Length of stream (km) that right </w:t>
            </w:r>
            <m:oMath>
              <m:r>
                <w:rPr>
                  <w:rFonts w:ascii="Cambria Math" w:hAnsi="Cambria Math" w:cs="Times New Roman"/>
                  <w:sz w:val="20"/>
                  <w:szCs w:val="20"/>
                </w:rPr>
                <m:t>i</m:t>
              </m:r>
            </m:oMath>
            <w:r w:rsidRPr="002F221F">
              <w:rPr>
                <w:rFonts w:ascii="Times New Roman" w:hAnsi="Times New Roman" w:cs="Times New Roman"/>
                <w:sz w:val="20"/>
                <w:szCs w:val="20"/>
              </w:rPr>
              <w:t xml:space="preserve"> lies on.</w:t>
            </w:r>
          </w:p>
        </w:tc>
      </w:tr>
      <w:tr w:rsidR="005638EF" w:rsidRPr="002F221F" w14:paraId="2217C321" w14:textId="77777777" w:rsidTr="00AE3D48">
        <w:trPr>
          <w:trHeight w:val="288"/>
        </w:trPr>
        <w:tc>
          <w:tcPr>
            <w:tcW w:w="2917" w:type="dxa"/>
          </w:tcPr>
          <w:p w14:paraId="7CC8A32A"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CoOp</w:t>
            </w:r>
          </w:p>
        </w:tc>
        <w:tc>
          <w:tcPr>
            <w:tcW w:w="886" w:type="dxa"/>
          </w:tcPr>
          <w:p w14:paraId="382871FA"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7,999</w:t>
            </w:r>
          </w:p>
        </w:tc>
        <w:tc>
          <w:tcPr>
            <w:tcW w:w="979" w:type="dxa"/>
          </w:tcPr>
          <w:p w14:paraId="02A95712"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0.259</w:t>
            </w:r>
          </w:p>
        </w:tc>
        <w:tc>
          <w:tcPr>
            <w:tcW w:w="1115" w:type="dxa"/>
          </w:tcPr>
          <w:p w14:paraId="357DF973"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0.438</w:t>
            </w:r>
          </w:p>
        </w:tc>
        <w:tc>
          <w:tcPr>
            <w:tcW w:w="1033" w:type="dxa"/>
          </w:tcPr>
          <w:p w14:paraId="3CD7753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30B79D10"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w:t>
            </w:r>
          </w:p>
        </w:tc>
        <w:tc>
          <w:tcPr>
            <w:tcW w:w="6120" w:type="dxa"/>
          </w:tcPr>
          <w:p w14:paraId="0F113480"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Dummy var. = 1 for rights associated with cooperation or mutual ditches.</w:t>
            </w:r>
          </w:p>
        </w:tc>
      </w:tr>
      <w:tr w:rsidR="005638EF" w:rsidRPr="002F221F" w14:paraId="6D756A89" w14:textId="77777777" w:rsidTr="00AE3D48">
        <w:trPr>
          <w:trHeight w:val="260"/>
        </w:trPr>
        <w:tc>
          <w:tcPr>
            <w:tcW w:w="2917" w:type="dxa"/>
          </w:tcPr>
          <w:p w14:paraId="04A59E69"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Group Size</w:t>
            </w:r>
          </w:p>
        </w:tc>
        <w:tc>
          <w:tcPr>
            <w:tcW w:w="886" w:type="dxa"/>
          </w:tcPr>
          <w:p w14:paraId="60BAD851" w14:textId="77777777" w:rsidR="005638EF" w:rsidRPr="002F221F" w:rsidRDefault="005638EF" w:rsidP="00AE3D48">
            <w:pPr>
              <w:widowControl w:val="0"/>
              <w:autoSpaceDE w:val="0"/>
              <w:autoSpaceDN w:val="0"/>
              <w:adjustRightInd w:val="0"/>
              <w:jc w:val="right"/>
              <w:rPr>
                <w:rFonts w:ascii="Times New Roman" w:hAnsi="Times New Roman" w:cs="Times New Roman"/>
                <w:sz w:val="20"/>
                <w:szCs w:val="20"/>
              </w:rPr>
            </w:pPr>
            <w:r w:rsidRPr="002F221F">
              <w:rPr>
                <w:rFonts w:ascii="Times New Roman" w:hAnsi="Times New Roman" w:cs="Times New Roman"/>
                <w:sz w:val="20"/>
                <w:szCs w:val="20"/>
              </w:rPr>
              <w:t>778</w:t>
            </w:r>
          </w:p>
        </w:tc>
        <w:tc>
          <w:tcPr>
            <w:tcW w:w="979" w:type="dxa"/>
          </w:tcPr>
          <w:p w14:paraId="7B0981C6" w14:textId="77777777" w:rsidR="005638EF" w:rsidRPr="002F221F" w:rsidRDefault="005638EF" w:rsidP="00AE3D48">
            <w:pPr>
              <w:widowControl w:val="0"/>
              <w:autoSpaceDE w:val="0"/>
              <w:autoSpaceDN w:val="0"/>
              <w:adjustRightInd w:val="0"/>
              <w:jc w:val="right"/>
              <w:rPr>
                <w:rFonts w:ascii="Times New Roman" w:hAnsi="Times New Roman" w:cs="Times New Roman"/>
                <w:sz w:val="20"/>
                <w:szCs w:val="20"/>
              </w:rPr>
            </w:pPr>
            <w:r w:rsidRPr="002F221F">
              <w:rPr>
                <w:rFonts w:ascii="Times New Roman" w:hAnsi="Times New Roman" w:cs="Times New Roman"/>
                <w:sz w:val="20"/>
                <w:szCs w:val="20"/>
              </w:rPr>
              <w:t>1.017</w:t>
            </w:r>
          </w:p>
        </w:tc>
        <w:tc>
          <w:tcPr>
            <w:tcW w:w="1115" w:type="dxa"/>
          </w:tcPr>
          <w:p w14:paraId="36C48DC7" w14:textId="77777777" w:rsidR="005638EF" w:rsidRPr="002F221F" w:rsidRDefault="005638EF" w:rsidP="00AE3D48">
            <w:pPr>
              <w:widowControl w:val="0"/>
              <w:autoSpaceDE w:val="0"/>
              <w:autoSpaceDN w:val="0"/>
              <w:adjustRightInd w:val="0"/>
              <w:jc w:val="right"/>
              <w:rPr>
                <w:rFonts w:ascii="Times New Roman" w:hAnsi="Times New Roman" w:cs="Times New Roman"/>
                <w:sz w:val="20"/>
                <w:szCs w:val="20"/>
              </w:rPr>
            </w:pPr>
            <w:r w:rsidRPr="002F221F">
              <w:rPr>
                <w:rFonts w:ascii="Times New Roman" w:hAnsi="Times New Roman" w:cs="Times New Roman"/>
                <w:sz w:val="20"/>
                <w:szCs w:val="20"/>
              </w:rPr>
              <w:t>2.169</w:t>
            </w:r>
          </w:p>
        </w:tc>
        <w:tc>
          <w:tcPr>
            <w:tcW w:w="1033" w:type="dxa"/>
          </w:tcPr>
          <w:p w14:paraId="2D7FE715"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1ED0D7AA"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11</w:t>
            </w:r>
          </w:p>
        </w:tc>
        <w:tc>
          <w:tcPr>
            <w:tcW w:w="6120" w:type="dxa"/>
          </w:tcPr>
          <w:p w14:paraId="4CEE4FBA" w14:textId="77777777" w:rsidR="005638EF" w:rsidRPr="002F221F" w:rsidRDefault="005638EF" w:rsidP="00AE3D48">
            <w:pPr>
              <w:widowControl w:val="0"/>
              <w:autoSpaceDE w:val="0"/>
              <w:autoSpaceDN w:val="0"/>
              <w:adjustRightInd w:val="0"/>
              <w:rPr>
                <w:rFonts w:ascii="Times New Roman" w:hAnsi="Times New Roman" w:cs="Times New Roman"/>
                <w:sz w:val="20"/>
                <w:szCs w:val="20"/>
              </w:rPr>
            </w:pPr>
            <w:r w:rsidRPr="002F221F">
              <w:rPr>
                <w:rFonts w:ascii="Times New Roman" w:hAnsi="Times New Roman" w:cs="Times New Roman"/>
                <w:sz w:val="20"/>
                <w:szCs w:val="20"/>
              </w:rPr>
              <w:t>Size of group associated with claim (=0 for noncooperative claims)</w:t>
            </w:r>
          </w:p>
        </w:tc>
      </w:tr>
      <w:tr w:rsidR="005638EF" w:rsidRPr="002F221F" w14:paraId="59DFD9AB" w14:textId="77777777" w:rsidTr="00AE3D48">
        <w:trPr>
          <w:trHeight w:val="260"/>
        </w:trPr>
        <w:tc>
          <w:tcPr>
            <w:tcW w:w="2917" w:type="dxa"/>
          </w:tcPr>
          <w:p w14:paraId="4C84ED0D"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Summer Flow</w:t>
            </w:r>
          </w:p>
        </w:tc>
        <w:tc>
          <w:tcPr>
            <w:tcW w:w="886" w:type="dxa"/>
          </w:tcPr>
          <w:p w14:paraId="2286D920"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7,889</w:t>
            </w:r>
          </w:p>
        </w:tc>
        <w:tc>
          <w:tcPr>
            <w:tcW w:w="979" w:type="dxa"/>
          </w:tcPr>
          <w:p w14:paraId="2A446C74"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501.8</w:t>
            </w:r>
          </w:p>
        </w:tc>
        <w:tc>
          <w:tcPr>
            <w:tcW w:w="1115" w:type="dxa"/>
          </w:tcPr>
          <w:p w14:paraId="1E017117"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1,266</w:t>
            </w:r>
          </w:p>
        </w:tc>
        <w:tc>
          <w:tcPr>
            <w:tcW w:w="1033" w:type="dxa"/>
          </w:tcPr>
          <w:p w14:paraId="385C35C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44870202"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8,470</w:t>
            </w:r>
          </w:p>
        </w:tc>
        <w:tc>
          <w:tcPr>
            <w:tcW w:w="6120" w:type="dxa"/>
          </w:tcPr>
          <w:p w14:paraId="0A64D8DA"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 xml:space="preserve">Flow (cfs) on stream </w:t>
            </w:r>
            <m:oMath>
              <m:r>
                <w:rPr>
                  <w:rFonts w:ascii="Cambria Math" w:hAnsi="Cambria Math" w:cs="Times New Roman"/>
                  <w:sz w:val="20"/>
                  <w:szCs w:val="20"/>
                </w:rPr>
                <m:t>j</m:t>
              </m:r>
            </m:oMath>
            <w:r w:rsidRPr="002F221F">
              <w:rPr>
                <w:rFonts w:ascii="Times New Roman" w:hAnsi="Times New Roman" w:cs="Times New Roman"/>
                <w:sz w:val="20"/>
                <w:szCs w:val="20"/>
              </w:rPr>
              <w:t xml:space="preserve"> from May to August, averaged over 1890-2000.</w:t>
            </w:r>
          </w:p>
        </w:tc>
      </w:tr>
      <w:tr w:rsidR="005638EF" w:rsidRPr="002F221F" w14:paraId="5DA8116A" w14:textId="77777777" w:rsidTr="00AE3D48">
        <w:trPr>
          <w:trHeight w:val="296"/>
        </w:trPr>
        <w:tc>
          <w:tcPr>
            <w:tcW w:w="2917" w:type="dxa"/>
          </w:tcPr>
          <w:p w14:paraId="7BAE50FB"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Flow Variability</w:t>
            </w:r>
          </w:p>
        </w:tc>
        <w:tc>
          <w:tcPr>
            <w:tcW w:w="886" w:type="dxa"/>
          </w:tcPr>
          <w:p w14:paraId="6965A18C"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6,337</w:t>
            </w:r>
          </w:p>
        </w:tc>
        <w:tc>
          <w:tcPr>
            <w:tcW w:w="979" w:type="dxa"/>
          </w:tcPr>
          <w:p w14:paraId="7AF35524"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23.82</w:t>
            </w:r>
          </w:p>
        </w:tc>
        <w:tc>
          <w:tcPr>
            <w:tcW w:w="1115" w:type="dxa"/>
          </w:tcPr>
          <w:p w14:paraId="64164BC0"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145.6</w:t>
            </w:r>
          </w:p>
        </w:tc>
        <w:tc>
          <w:tcPr>
            <w:tcW w:w="1033" w:type="dxa"/>
          </w:tcPr>
          <w:p w14:paraId="4664E063"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2701156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1,224</w:t>
            </w:r>
          </w:p>
        </w:tc>
        <w:tc>
          <w:tcPr>
            <w:tcW w:w="6120" w:type="dxa"/>
          </w:tcPr>
          <w:p w14:paraId="6F9FB9CE"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S. D. of summer ow from 1890 to 2000.</w:t>
            </w:r>
          </w:p>
        </w:tc>
      </w:tr>
      <w:tr w:rsidR="005638EF" w:rsidRPr="002F221F" w14:paraId="3CDF6039" w14:textId="77777777" w:rsidTr="00AE3D48">
        <w:trPr>
          <w:trHeight w:val="260"/>
        </w:trPr>
        <w:tc>
          <w:tcPr>
            <w:tcW w:w="2917" w:type="dxa"/>
          </w:tcPr>
          <w:p w14:paraId="13B0F9D6"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Roughness</w:t>
            </w:r>
          </w:p>
        </w:tc>
        <w:tc>
          <w:tcPr>
            <w:tcW w:w="886" w:type="dxa"/>
          </w:tcPr>
          <w:p w14:paraId="076D308E"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6,479</w:t>
            </w:r>
          </w:p>
        </w:tc>
        <w:tc>
          <w:tcPr>
            <w:tcW w:w="979" w:type="dxa"/>
          </w:tcPr>
          <w:p w14:paraId="02EC78B4"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142.7</w:t>
            </w:r>
          </w:p>
        </w:tc>
        <w:tc>
          <w:tcPr>
            <w:tcW w:w="1115" w:type="dxa"/>
          </w:tcPr>
          <w:p w14:paraId="44DF3EF2"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107.7</w:t>
            </w:r>
          </w:p>
        </w:tc>
        <w:tc>
          <w:tcPr>
            <w:tcW w:w="1033" w:type="dxa"/>
          </w:tcPr>
          <w:p w14:paraId="437EB48A"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0.0720</w:t>
            </w:r>
          </w:p>
        </w:tc>
        <w:tc>
          <w:tcPr>
            <w:tcW w:w="990" w:type="dxa"/>
          </w:tcPr>
          <w:p w14:paraId="6EE0EED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934.2</w:t>
            </w:r>
          </w:p>
        </w:tc>
        <w:tc>
          <w:tcPr>
            <w:tcW w:w="6120" w:type="dxa"/>
          </w:tcPr>
          <w:p w14:paraId="4636BC37"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Avg. Slope times S. D. of Slope (within 10 miles of right).</w:t>
            </w:r>
          </w:p>
        </w:tc>
      </w:tr>
      <w:tr w:rsidR="005638EF" w:rsidRPr="002F221F" w14:paraId="4358A533" w14:textId="77777777" w:rsidTr="00AE3D48">
        <w:trPr>
          <w:trHeight w:val="287"/>
        </w:trPr>
        <w:tc>
          <w:tcPr>
            <w:tcW w:w="2917" w:type="dxa"/>
          </w:tcPr>
          <w:p w14:paraId="607B472B"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Acres</w:t>
            </w:r>
          </w:p>
        </w:tc>
        <w:tc>
          <w:tcPr>
            <w:tcW w:w="886" w:type="dxa"/>
          </w:tcPr>
          <w:p w14:paraId="74661C00"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6,482</w:t>
            </w:r>
          </w:p>
        </w:tc>
        <w:tc>
          <w:tcPr>
            <w:tcW w:w="979" w:type="dxa"/>
          </w:tcPr>
          <w:p w14:paraId="0C4D34F9"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11,022</w:t>
            </w:r>
          </w:p>
        </w:tc>
        <w:tc>
          <w:tcPr>
            <w:tcW w:w="1115" w:type="dxa"/>
          </w:tcPr>
          <w:p w14:paraId="08F5E96F"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11,902</w:t>
            </w:r>
          </w:p>
        </w:tc>
        <w:tc>
          <w:tcPr>
            <w:tcW w:w="1033" w:type="dxa"/>
          </w:tcPr>
          <w:p w14:paraId="5D090AE8"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3EF46057"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53,696</w:t>
            </w:r>
          </w:p>
        </w:tc>
        <w:tc>
          <w:tcPr>
            <w:tcW w:w="6120" w:type="dxa"/>
          </w:tcPr>
          <w:p w14:paraId="4020BF53"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 xml:space="preserve">Total acres near stream </w:t>
            </w:r>
            <m:oMath>
              <m:r>
                <w:rPr>
                  <w:rFonts w:ascii="Cambria Math" w:hAnsi="Cambria Math" w:cs="Times New Roman"/>
                  <w:sz w:val="20"/>
                  <w:szCs w:val="20"/>
                </w:rPr>
                <m:t>j</m:t>
              </m:r>
            </m:oMath>
            <w:r w:rsidRPr="002F221F">
              <w:rPr>
                <w:rFonts w:ascii="Times New Roman" w:hAnsi="Times New Roman" w:cs="Times New Roman"/>
                <w:sz w:val="20"/>
                <w:szCs w:val="20"/>
              </w:rPr>
              <w:t xml:space="preserve"> associated with right </w:t>
            </w:r>
            <m:oMath>
              <m:r>
                <w:rPr>
                  <w:rFonts w:ascii="Cambria Math" w:hAnsi="Cambria Math" w:cs="Times New Roman"/>
                  <w:sz w:val="20"/>
                  <w:szCs w:val="20"/>
                </w:rPr>
                <m:t>i</m:t>
              </m:r>
            </m:oMath>
            <w:r w:rsidRPr="002F221F">
              <w:rPr>
                <w:rFonts w:ascii="Times New Roman" w:hAnsi="Times New Roman" w:cs="Times New Roman"/>
                <w:sz w:val="20"/>
                <w:szCs w:val="20"/>
              </w:rPr>
              <w:t>.</w:t>
            </w:r>
          </w:p>
        </w:tc>
      </w:tr>
      <w:tr w:rsidR="005638EF" w:rsidRPr="002F221F" w14:paraId="1B596511" w14:textId="77777777" w:rsidTr="00AE3D48">
        <w:trPr>
          <w:trHeight w:val="260"/>
        </w:trPr>
        <w:tc>
          <w:tcPr>
            <w:tcW w:w="2917" w:type="dxa"/>
          </w:tcPr>
          <w:p w14:paraId="3AC66B65"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Claim Year</w:t>
            </w:r>
          </w:p>
        </w:tc>
        <w:tc>
          <w:tcPr>
            <w:tcW w:w="886" w:type="dxa"/>
          </w:tcPr>
          <w:p w14:paraId="6912E1AC"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7,999</w:t>
            </w:r>
          </w:p>
        </w:tc>
        <w:tc>
          <w:tcPr>
            <w:tcW w:w="979" w:type="dxa"/>
          </w:tcPr>
          <w:p w14:paraId="1468777A"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1896</w:t>
            </w:r>
          </w:p>
        </w:tc>
        <w:tc>
          <w:tcPr>
            <w:tcW w:w="1115" w:type="dxa"/>
          </w:tcPr>
          <w:p w14:paraId="06BC3DB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32.54</w:t>
            </w:r>
          </w:p>
        </w:tc>
        <w:tc>
          <w:tcPr>
            <w:tcW w:w="1033" w:type="dxa"/>
          </w:tcPr>
          <w:p w14:paraId="7E9775E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1852</w:t>
            </w:r>
          </w:p>
        </w:tc>
        <w:tc>
          <w:tcPr>
            <w:tcW w:w="990" w:type="dxa"/>
          </w:tcPr>
          <w:p w14:paraId="13923CF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2013</w:t>
            </w:r>
          </w:p>
        </w:tc>
        <w:tc>
          <w:tcPr>
            <w:tcW w:w="6120" w:type="dxa"/>
          </w:tcPr>
          <w:p w14:paraId="6C3A8050"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 xml:space="preserve">Year in which right </w:t>
            </w:r>
            <m:oMath>
              <m:r>
                <w:rPr>
                  <w:rFonts w:ascii="Cambria Math" w:hAnsi="Cambria Math" w:cs="Times New Roman"/>
                  <w:sz w:val="20"/>
                  <w:szCs w:val="20"/>
                </w:rPr>
                <m:t>i</m:t>
              </m:r>
            </m:oMath>
            <w:r w:rsidRPr="002F221F">
              <w:rPr>
                <w:rFonts w:ascii="Times New Roman" w:hAnsi="Times New Roman" w:cs="Times New Roman"/>
                <w:sz w:val="20"/>
                <w:szCs w:val="20"/>
              </w:rPr>
              <w:t xml:space="preserve"> was established.</w:t>
            </w:r>
          </w:p>
        </w:tc>
      </w:tr>
      <w:tr w:rsidR="005638EF" w:rsidRPr="002F221F" w14:paraId="2E77BB3C" w14:textId="77777777" w:rsidTr="00AE3D48">
        <w:trPr>
          <w:trHeight w:val="260"/>
        </w:trPr>
        <w:tc>
          <w:tcPr>
            <w:tcW w:w="2917" w:type="dxa"/>
          </w:tcPr>
          <w:p w14:paraId="4F86F526"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Homesteaded Acres</w:t>
            </w:r>
          </w:p>
        </w:tc>
        <w:tc>
          <w:tcPr>
            <w:tcW w:w="886" w:type="dxa"/>
          </w:tcPr>
          <w:p w14:paraId="07778096"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7,999</w:t>
            </w:r>
          </w:p>
        </w:tc>
        <w:tc>
          <w:tcPr>
            <w:tcW w:w="979" w:type="dxa"/>
          </w:tcPr>
          <w:p w14:paraId="0E8C9C70"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346.3</w:t>
            </w:r>
          </w:p>
        </w:tc>
        <w:tc>
          <w:tcPr>
            <w:tcW w:w="1115" w:type="dxa"/>
          </w:tcPr>
          <w:p w14:paraId="435A3307"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1,297</w:t>
            </w:r>
          </w:p>
        </w:tc>
        <w:tc>
          <w:tcPr>
            <w:tcW w:w="1033" w:type="dxa"/>
          </w:tcPr>
          <w:p w14:paraId="7664722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067D1200"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35,463</w:t>
            </w:r>
          </w:p>
        </w:tc>
        <w:tc>
          <w:tcPr>
            <w:tcW w:w="6120" w:type="dxa"/>
          </w:tcPr>
          <w:p w14:paraId="072841FA"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 xml:space="preserve">Acres homesteaded during year in which right </w:t>
            </w:r>
            <m:oMath>
              <m:r>
                <w:rPr>
                  <w:rFonts w:ascii="Cambria Math" w:hAnsi="Cambria Math" w:cs="Times New Roman"/>
                  <w:sz w:val="20"/>
                  <w:szCs w:val="20"/>
                </w:rPr>
                <m:t>i</m:t>
              </m:r>
            </m:oMath>
            <w:r w:rsidRPr="002F221F">
              <w:rPr>
                <w:rFonts w:ascii="Times New Roman" w:hAnsi="Times New Roman" w:cs="Times New Roman"/>
                <w:sz w:val="20"/>
                <w:szCs w:val="20"/>
              </w:rPr>
              <w:t xml:space="preserve"> was established.</w:t>
            </w:r>
          </w:p>
        </w:tc>
      </w:tr>
      <w:tr w:rsidR="005638EF" w:rsidRPr="002F221F" w14:paraId="6286B5C5" w14:textId="77777777" w:rsidTr="00AE3D48">
        <w:trPr>
          <w:trHeight w:val="260"/>
        </w:trPr>
        <w:tc>
          <w:tcPr>
            <w:tcW w:w="2917" w:type="dxa"/>
          </w:tcPr>
          <w:p w14:paraId="4256B51A"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Homesteads</w:t>
            </w:r>
          </w:p>
        </w:tc>
        <w:tc>
          <w:tcPr>
            <w:tcW w:w="886" w:type="dxa"/>
          </w:tcPr>
          <w:p w14:paraId="136E8B27"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7,999</w:t>
            </w:r>
          </w:p>
        </w:tc>
        <w:tc>
          <w:tcPr>
            <w:tcW w:w="979" w:type="dxa"/>
          </w:tcPr>
          <w:p w14:paraId="12DD0F7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2.179</w:t>
            </w:r>
          </w:p>
        </w:tc>
        <w:tc>
          <w:tcPr>
            <w:tcW w:w="1115" w:type="dxa"/>
          </w:tcPr>
          <w:p w14:paraId="45A62556"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7.024</w:t>
            </w:r>
          </w:p>
        </w:tc>
        <w:tc>
          <w:tcPr>
            <w:tcW w:w="1033" w:type="dxa"/>
          </w:tcPr>
          <w:p w14:paraId="11F3326E"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39E265C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131</w:t>
            </w:r>
          </w:p>
        </w:tc>
        <w:tc>
          <w:tcPr>
            <w:tcW w:w="6120" w:type="dxa"/>
          </w:tcPr>
          <w:p w14:paraId="3D683A05"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 xml:space="preserve">Number of new homesteads during year in which right </w:t>
            </w:r>
            <m:oMath>
              <m:r>
                <w:rPr>
                  <w:rFonts w:ascii="Cambria Math" w:hAnsi="Cambria Math" w:cs="Times New Roman"/>
                  <w:sz w:val="20"/>
                  <w:szCs w:val="20"/>
                </w:rPr>
                <m:t>i</m:t>
              </m:r>
            </m:oMath>
            <w:r w:rsidRPr="002F221F">
              <w:rPr>
                <w:rFonts w:ascii="Times New Roman" w:hAnsi="Times New Roman" w:cs="Times New Roman"/>
                <w:sz w:val="20"/>
                <w:szCs w:val="20"/>
              </w:rPr>
              <w:t xml:space="preserve"> was established.</w:t>
            </w:r>
          </w:p>
        </w:tc>
      </w:tr>
      <w:tr w:rsidR="005638EF" w:rsidRPr="002F221F" w14:paraId="63F7A7C9" w14:textId="77777777" w:rsidTr="00AE3D48">
        <w:trPr>
          <w:trHeight w:val="296"/>
        </w:trPr>
        <w:tc>
          <w:tcPr>
            <w:tcW w:w="2917" w:type="dxa"/>
          </w:tcPr>
          <w:p w14:paraId="64F82C3E"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1</w:t>
            </w:r>
            <w:r w:rsidRPr="002F221F">
              <w:rPr>
                <w:rFonts w:ascii="Times New Roman" w:hAnsi="Times New Roman" w:cs="Times New Roman"/>
                <w:sz w:val="22"/>
                <w:vertAlign w:val="superscript"/>
              </w:rPr>
              <w:t>st</w:t>
            </w:r>
            <w:r w:rsidRPr="002F221F">
              <w:rPr>
                <w:rFonts w:ascii="Times New Roman" w:hAnsi="Times New Roman" w:cs="Times New Roman"/>
                <w:sz w:val="22"/>
              </w:rPr>
              <w:t xml:space="preserve"> Priority Decile</w:t>
            </w:r>
          </w:p>
        </w:tc>
        <w:tc>
          <w:tcPr>
            <w:tcW w:w="886" w:type="dxa"/>
          </w:tcPr>
          <w:p w14:paraId="1FC63306"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7,999</w:t>
            </w:r>
          </w:p>
        </w:tc>
        <w:tc>
          <w:tcPr>
            <w:tcW w:w="979" w:type="dxa"/>
          </w:tcPr>
          <w:p w14:paraId="11A02142"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0.248</w:t>
            </w:r>
          </w:p>
        </w:tc>
        <w:tc>
          <w:tcPr>
            <w:tcW w:w="1115" w:type="dxa"/>
          </w:tcPr>
          <w:p w14:paraId="47289DAB"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0.432</w:t>
            </w:r>
          </w:p>
        </w:tc>
        <w:tc>
          <w:tcPr>
            <w:tcW w:w="1033" w:type="dxa"/>
          </w:tcPr>
          <w:p w14:paraId="7C3587E7"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2CABA08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w:t>
            </w:r>
          </w:p>
        </w:tc>
        <w:tc>
          <w:tcPr>
            <w:tcW w:w="6120" w:type="dxa"/>
          </w:tcPr>
          <w:p w14:paraId="4F394ACE" w14:textId="77777777" w:rsidR="005638EF" w:rsidRPr="002F221F" w:rsidRDefault="005638EF" w:rsidP="00AE3D48">
            <w:pPr>
              <w:widowControl w:val="0"/>
              <w:tabs>
                <w:tab w:val="left" w:pos="1226"/>
              </w:tabs>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Dummy var. =1 claims with priority in top 10% on a stream.</w:t>
            </w:r>
          </w:p>
        </w:tc>
      </w:tr>
      <w:tr w:rsidR="005638EF" w:rsidRPr="002F221F" w14:paraId="17EB19EC" w14:textId="77777777" w:rsidTr="00AE3D48">
        <w:trPr>
          <w:trHeight w:val="260"/>
        </w:trPr>
        <w:tc>
          <w:tcPr>
            <w:tcW w:w="2917" w:type="dxa"/>
          </w:tcPr>
          <w:p w14:paraId="2EECB9E4"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2</w:t>
            </w:r>
            <w:r w:rsidRPr="002F221F">
              <w:rPr>
                <w:rFonts w:ascii="Times New Roman" w:hAnsi="Times New Roman" w:cs="Times New Roman"/>
                <w:sz w:val="22"/>
                <w:vertAlign w:val="superscript"/>
              </w:rPr>
              <w:t>nd</w:t>
            </w:r>
            <w:r w:rsidRPr="002F221F">
              <w:rPr>
                <w:rFonts w:ascii="Times New Roman" w:hAnsi="Times New Roman" w:cs="Times New Roman"/>
                <w:sz w:val="22"/>
              </w:rPr>
              <w:t xml:space="preserve"> Priority Decile</w:t>
            </w:r>
          </w:p>
        </w:tc>
        <w:tc>
          <w:tcPr>
            <w:tcW w:w="886" w:type="dxa"/>
          </w:tcPr>
          <w:p w14:paraId="4AA41A92"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7,999</w:t>
            </w:r>
          </w:p>
        </w:tc>
        <w:tc>
          <w:tcPr>
            <w:tcW w:w="979" w:type="dxa"/>
          </w:tcPr>
          <w:p w14:paraId="149C3C77"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0.0815</w:t>
            </w:r>
          </w:p>
        </w:tc>
        <w:tc>
          <w:tcPr>
            <w:tcW w:w="1115" w:type="dxa"/>
          </w:tcPr>
          <w:p w14:paraId="48C86A83"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0.274</w:t>
            </w:r>
          </w:p>
        </w:tc>
        <w:tc>
          <w:tcPr>
            <w:tcW w:w="1033" w:type="dxa"/>
          </w:tcPr>
          <w:p w14:paraId="4BAAEFCB"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77BE0E2B"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w:t>
            </w:r>
          </w:p>
        </w:tc>
        <w:tc>
          <w:tcPr>
            <w:tcW w:w="6120" w:type="dxa"/>
          </w:tcPr>
          <w:p w14:paraId="51327624"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Dummy var. =1 claims with priority in 11-20% on a stream.</w:t>
            </w:r>
          </w:p>
        </w:tc>
      </w:tr>
      <w:tr w:rsidR="005638EF" w:rsidRPr="002F221F" w14:paraId="0D7D544F" w14:textId="77777777" w:rsidTr="00AE3D48">
        <w:trPr>
          <w:trHeight w:val="260"/>
        </w:trPr>
        <w:tc>
          <w:tcPr>
            <w:tcW w:w="2917" w:type="dxa"/>
          </w:tcPr>
          <w:p w14:paraId="314E3A38"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3</w:t>
            </w:r>
            <w:r w:rsidRPr="002F221F">
              <w:rPr>
                <w:rFonts w:ascii="Times New Roman" w:hAnsi="Times New Roman" w:cs="Times New Roman"/>
                <w:sz w:val="22"/>
                <w:vertAlign w:val="superscript"/>
              </w:rPr>
              <w:t>rd</w:t>
            </w:r>
            <w:r w:rsidRPr="002F221F">
              <w:rPr>
                <w:rFonts w:ascii="Times New Roman" w:hAnsi="Times New Roman" w:cs="Times New Roman"/>
                <w:sz w:val="22"/>
              </w:rPr>
              <w:t xml:space="preserve"> Priority Decile</w:t>
            </w:r>
          </w:p>
        </w:tc>
        <w:tc>
          <w:tcPr>
            <w:tcW w:w="886" w:type="dxa"/>
          </w:tcPr>
          <w:p w14:paraId="211C34C3"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7,999</w:t>
            </w:r>
          </w:p>
        </w:tc>
        <w:tc>
          <w:tcPr>
            <w:tcW w:w="979" w:type="dxa"/>
          </w:tcPr>
          <w:p w14:paraId="5220DC14"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0.0911</w:t>
            </w:r>
          </w:p>
        </w:tc>
        <w:tc>
          <w:tcPr>
            <w:tcW w:w="1115" w:type="dxa"/>
          </w:tcPr>
          <w:p w14:paraId="51A7D0CB"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0.288</w:t>
            </w:r>
          </w:p>
        </w:tc>
        <w:tc>
          <w:tcPr>
            <w:tcW w:w="1033" w:type="dxa"/>
          </w:tcPr>
          <w:p w14:paraId="2E01DA4F"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1820C505"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w:t>
            </w:r>
          </w:p>
        </w:tc>
        <w:tc>
          <w:tcPr>
            <w:tcW w:w="6120" w:type="dxa"/>
          </w:tcPr>
          <w:p w14:paraId="3C330CC2"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Dummy var. =1 claims with priority in 21-30% on a stream.</w:t>
            </w:r>
          </w:p>
        </w:tc>
      </w:tr>
      <w:tr w:rsidR="005638EF" w:rsidRPr="002F221F" w14:paraId="3DA4F11D" w14:textId="77777777" w:rsidTr="00AE3D48">
        <w:trPr>
          <w:trHeight w:val="260"/>
        </w:trPr>
        <w:tc>
          <w:tcPr>
            <w:tcW w:w="2917" w:type="dxa"/>
          </w:tcPr>
          <w:p w14:paraId="1C180868"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4</w:t>
            </w:r>
            <w:r w:rsidRPr="002F221F">
              <w:rPr>
                <w:rFonts w:ascii="Times New Roman" w:hAnsi="Times New Roman" w:cs="Times New Roman"/>
                <w:sz w:val="22"/>
                <w:vertAlign w:val="superscript"/>
              </w:rPr>
              <w:t>th</w:t>
            </w:r>
            <w:r w:rsidRPr="002F221F">
              <w:rPr>
                <w:rFonts w:ascii="Times New Roman" w:hAnsi="Times New Roman" w:cs="Times New Roman"/>
                <w:sz w:val="22"/>
              </w:rPr>
              <w:t xml:space="preserve"> Priority Decile</w:t>
            </w:r>
          </w:p>
        </w:tc>
        <w:tc>
          <w:tcPr>
            <w:tcW w:w="886" w:type="dxa"/>
          </w:tcPr>
          <w:p w14:paraId="61074FFA"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7,999</w:t>
            </w:r>
          </w:p>
        </w:tc>
        <w:tc>
          <w:tcPr>
            <w:tcW w:w="979" w:type="dxa"/>
          </w:tcPr>
          <w:p w14:paraId="70940D9F"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0.0913</w:t>
            </w:r>
          </w:p>
        </w:tc>
        <w:tc>
          <w:tcPr>
            <w:tcW w:w="1115" w:type="dxa"/>
          </w:tcPr>
          <w:p w14:paraId="7ADB8AD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0.288</w:t>
            </w:r>
          </w:p>
        </w:tc>
        <w:tc>
          <w:tcPr>
            <w:tcW w:w="1033" w:type="dxa"/>
          </w:tcPr>
          <w:p w14:paraId="536B3519"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52E0E0D0"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w:t>
            </w:r>
          </w:p>
        </w:tc>
        <w:tc>
          <w:tcPr>
            <w:tcW w:w="6120" w:type="dxa"/>
          </w:tcPr>
          <w:p w14:paraId="181D7883"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Dummy var. =1 claims with priority in 31-40% on a stream.</w:t>
            </w:r>
          </w:p>
        </w:tc>
      </w:tr>
      <w:tr w:rsidR="005638EF" w:rsidRPr="002F221F" w14:paraId="23DF9B42" w14:textId="77777777" w:rsidTr="00AE3D48">
        <w:trPr>
          <w:trHeight w:val="260"/>
        </w:trPr>
        <w:tc>
          <w:tcPr>
            <w:tcW w:w="2917" w:type="dxa"/>
          </w:tcPr>
          <w:p w14:paraId="7BC2AFDC"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5</w:t>
            </w:r>
            <w:r w:rsidRPr="002F221F">
              <w:rPr>
                <w:rFonts w:ascii="Times New Roman" w:hAnsi="Times New Roman" w:cs="Times New Roman"/>
                <w:sz w:val="22"/>
                <w:vertAlign w:val="superscript"/>
              </w:rPr>
              <w:t>th</w:t>
            </w:r>
            <w:r w:rsidRPr="002F221F">
              <w:rPr>
                <w:rFonts w:ascii="Times New Roman" w:hAnsi="Times New Roman" w:cs="Times New Roman"/>
                <w:sz w:val="22"/>
              </w:rPr>
              <w:t xml:space="preserve"> Priority Decile</w:t>
            </w:r>
          </w:p>
        </w:tc>
        <w:tc>
          <w:tcPr>
            <w:tcW w:w="886" w:type="dxa"/>
          </w:tcPr>
          <w:p w14:paraId="76E19250"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7,999</w:t>
            </w:r>
          </w:p>
        </w:tc>
        <w:tc>
          <w:tcPr>
            <w:tcW w:w="979" w:type="dxa"/>
          </w:tcPr>
          <w:p w14:paraId="46B70FF5"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0.0729</w:t>
            </w:r>
          </w:p>
        </w:tc>
        <w:tc>
          <w:tcPr>
            <w:tcW w:w="1115" w:type="dxa"/>
          </w:tcPr>
          <w:p w14:paraId="77EBFE72"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0.260</w:t>
            </w:r>
          </w:p>
        </w:tc>
        <w:tc>
          <w:tcPr>
            <w:tcW w:w="1033" w:type="dxa"/>
          </w:tcPr>
          <w:p w14:paraId="338D5074"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4F54417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w:t>
            </w:r>
          </w:p>
        </w:tc>
        <w:tc>
          <w:tcPr>
            <w:tcW w:w="6120" w:type="dxa"/>
          </w:tcPr>
          <w:p w14:paraId="6E613FF5"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Dummy var. =1 claims with priority in 41-50% on a stream.</w:t>
            </w:r>
          </w:p>
        </w:tc>
      </w:tr>
      <w:tr w:rsidR="005638EF" w:rsidRPr="002F221F" w14:paraId="55F15641" w14:textId="77777777" w:rsidTr="00AE3D48">
        <w:trPr>
          <w:trHeight w:val="260"/>
        </w:trPr>
        <w:tc>
          <w:tcPr>
            <w:tcW w:w="2917" w:type="dxa"/>
          </w:tcPr>
          <w:p w14:paraId="5453F330"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6</w:t>
            </w:r>
            <w:r w:rsidRPr="002F221F">
              <w:rPr>
                <w:rFonts w:ascii="Times New Roman" w:hAnsi="Times New Roman" w:cs="Times New Roman"/>
                <w:sz w:val="22"/>
                <w:vertAlign w:val="superscript"/>
              </w:rPr>
              <w:t>th</w:t>
            </w:r>
            <w:r w:rsidRPr="002F221F">
              <w:rPr>
                <w:rFonts w:ascii="Times New Roman" w:hAnsi="Times New Roman" w:cs="Times New Roman"/>
                <w:sz w:val="22"/>
              </w:rPr>
              <w:t xml:space="preserve"> Priority Decile</w:t>
            </w:r>
          </w:p>
        </w:tc>
        <w:tc>
          <w:tcPr>
            <w:tcW w:w="886" w:type="dxa"/>
          </w:tcPr>
          <w:p w14:paraId="33A56BD4"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7,999</w:t>
            </w:r>
          </w:p>
        </w:tc>
        <w:tc>
          <w:tcPr>
            <w:tcW w:w="979" w:type="dxa"/>
          </w:tcPr>
          <w:p w14:paraId="6C26735D"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0.111</w:t>
            </w:r>
          </w:p>
        </w:tc>
        <w:tc>
          <w:tcPr>
            <w:tcW w:w="1115" w:type="dxa"/>
          </w:tcPr>
          <w:p w14:paraId="1A249E57"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0.314</w:t>
            </w:r>
          </w:p>
        </w:tc>
        <w:tc>
          <w:tcPr>
            <w:tcW w:w="1033" w:type="dxa"/>
          </w:tcPr>
          <w:p w14:paraId="09DB2449"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370BAC3B"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w:t>
            </w:r>
          </w:p>
        </w:tc>
        <w:tc>
          <w:tcPr>
            <w:tcW w:w="6120" w:type="dxa"/>
          </w:tcPr>
          <w:p w14:paraId="55DB379D"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Dummy var. =1 claims with priority in 51-60% on a stream.</w:t>
            </w:r>
          </w:p>
        </w:tc>
      </w:tr>
      <w:tr w:rsidR="005638EF" w:rsidRPr="002F221F" w14:paraId="0E033977" w14:textId="77777777" w:rsidTr="00AE3D48">
        <w:trPr>
          <w:trHeight w:val="260"/>
        </w:trPr>
        <w:tc>
          <w:tcPr>
            <w:tcW w:w="2917" w:type="dxa"/>
          </w:tcPr>
          <w:p w14:paraId="2686DBC0"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7</w:t>
            </w:r>
            <w:r w:rsidRPr="002F221F">
              <w:rPr>
                <w:rFonts w:ascii="Times New Roman" w:hAnsi="Times New Roman" w:cs="Times New Roman"/>
                <w:sz w:val="22"/>
                <w:vertAlign w:val="superscript"/>
              </w:rPr>
              <w:t xml:space="preserve">th </w:t>
            </w:r>
            <w:r w:rsidRPr="002F221F">
              <w:rPr>
                <w:rFonts w:ascii="Times New Roman" w:hAnsi="Times New Roman" w:cs="Times New Roman"/>
                <w:sz w:val="22"/>
              </w:rPr>
              <w:t>Priority Decile</w:t>
            </w:r>
          </w:p>
        </w:tc>
        <w:tc>
          <w:tcPr>
            <w:tcW w:w="886" w:type="dxa"/>
          </w:tcPr>
          <w:p w14:paraId="1EA909F4"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7,999</w:t>
            </w:r>
          </w:p>
        </w:tc>
        <w:tc>
          <w:tcPr>
            <w:tcW w:w="979" w:type="dxa"/>
          </w:tcPr>
          <w:p w14:paraId="55EF87C4"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0.0973</w:t>
            </w:r>
          </w:p>
        </w:tc>
        <w:tc>
          <w:tcPr>
            <w:tcW w:w="1115" w:type="dxa"/>
          </w:tcPr>
          <w:p w14:paraId="613857E5"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0.296</w:t>
            </w:r>
          </w:p>
        </w:tc>
        <w:tc>
          <w:tcPr>
            <w:tcW w:w="1033" w:type="dxa"/>
          </w:tcPr>
          <w:p w14:paraId="4990E965"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5756B589"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w:t>
            </w:r>
          </w:p>
        </w:tc>
        <w:tc>
          <w:tcPr>
            <w:tcW w:w="6120" w:type="dxa"/>
          </w:tcPr>
          <w:p w14:paraId="347F2D8D"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Dummy var. =1 claims with priority in 61-70% on a stream.</w:t>
            </w:r>
          </w:p>
        </w:tc>
      </w:tr>
      <w:tr w:rsidR="005638EF" w:rsidRPr="002F221F" w14:paraId="6DCD7854" w14:textId="77777777" w:rsidTr="00AE3D48">
        <w:trPr>
          <w:trHeight w:val="260"/>
        </w:trPr>
        <w:tc>
          <w:tcPr>
            <w:tcW w:w="2917" w:type="dxa"/>
          </w:tcPr>
          <w:p w14:paraId="2CC04966"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8</w:t>
            </w:r>
            <w:r w:rsidRPr="002F221F">
              <w:rPr>
                <w:rFonts w:ascii="Times New Roman" w:hAnsi="Times New Roman" w:cs="Times New Roman"/>
                <w:sz w:val="22"/>
                <w:vertAlign w:val="superscript"/>
              </w:rPr>
              <w:t xml:space="preserve">th </w:t>
            </w:r>
            <w:r w:rsidRPr="002F221F">
              <w:rPr>
                <w:rFonts w:ascii="Times New Roman" w:hAnsi="Times New Roman" w:cs="Times New Roman"/>
                <w:sz w:val="22"/>
              </w:rPr>
              <w:t>Priority Decile</w:t>
            </w:r>
          </w:p>
        </w:tc>
        <w:tc>
          <w:tcPr>
            <w:tcW w:w="886" w:type="dxa"/>
          </w:tcPr>
          <w:p w14:paraId="67CC8640"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7,999</w:t>
            </w:r>
          </w:p>
        </w:tc>
        <w:tc>
          <w:tcPr>
            <w:tcW w:w="979" w:type="dxa"/>
          </w:tcPr>
          <w:p w14:paraId="2C4727EF"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0.0783</w:t>
            </w:r>
          </w:p>
        </w:tc>
        <w:tc>
          <w:tcPr>
            <w:tcW w:w="1115" w:type="dxa"/>
          </w:tcPr>
          <w:p w14:paraId="40D3B7C4"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0.269</w:t>
            </w:r>
          </w:p>
        </w:tc>
        <w:tc>
          <w:tcPr>
            <w:tcW w:w="1033" w:type="dxa"/>
          </w:tcPr>
          <w:p w14:paraId="153DC009"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7CFCC6F9"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w:t>
            </w:r>
          </w:p>
        </w:tc>
        <w:tc>
          <w:tcPr>
            <w:tcW w:w="6120" w:type="dxa"/>
          </w:tcPr>
          <w:p w14:paraId="086A3705"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Dummy var. =1 claims with priority in 71-80% on a stream.</w:t>
            </w:r>
          </w:p>
        </w:tc>
      </w:tr>
      <w:tr w:rsidR="005638EF" w:rsidRPr="002F221F" w14:paraId="4765F568" w14:textId="77777777" w:rsidTr="00AE3D48">
        <w:trPr>
          <w:trHeight w:val="260"/>
        </w:trPr>
        <w:tc>
          <w:tcPr>
            <w:tcW w:w="2917" w:type="dxa"/>
          </w:tcPr>
          <w:p w14:paraId="7E8E3396"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9</w:t>
            </w:r>
            <w:r w:rsidRPr="002F221F">
              <w:rPr>
                <w:rFonts w:ascii="Times New Roman" w:hAnsi="Times New Roman" w:cs="Times New Roman"/>
                <w:sz w:val="22"/>
                <w:vertAlign w:val="superscript"/>
              </w:rPr>
              <w:t xml:space="preserve">th </w:t>
            </w:r>
            <w:r w:rsidRPr="002F221F">
              <w:rPr>
                <w:rFonts w:ascii="Times New Roman" w:hAnsi="Times New Roman" w:cs="Times New Roman"/>
                <w:sz w:val="22"/>
              </w:rPr>
              <w:t>Priority Decile</w:t>
            </w:r>
          </w:p>
        </w:tc>
        <w:tc>
          <w:tcPr>
            <w:tcW w:w="886" w:type="dxa"/>
          </w:tcPr>
          <w:p w14:paraId="305DF21C"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7,999</w:t>
            </w:r>
          </w:p>
        </w:tc>
        <w:tc>
          <w:tcPr>
            <w:tcW w:w="979" w:type="dxa"/>
          </w:tcPr>
          <w:p w14:paraId="1F1DF650"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0.0780</w:t>
            </w:r>
          </w:p>
        </w:tc>
        <w:tc>
          <w:tcPr>
            <w:tcW w:w="1115" w:type="dxa"/>
          </w:tcPr>
          <w:p w14:paraId="5B7F223E"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0.268</w:t>
            </w:r>
          </w:p>
        </w:tc>
        <w:tc>
          <w:tcPr>
            <w:tcW w:w="1033" w:type="dxa"/>
          </w:tcPr>
          <w:p w14:paraId="375193CB"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Pr>
          <w:p w14:paraId="4F9FA278"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w:t>
            </w:r>
          </w:p>
        </w:tc>
        <w:tc>
          <w:tcPr>
            <w:tcW w:w="6120" w:type="dxa"/>
          </w:tcPr>
          <w:p w14:paraId="3A28B9A0"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Dummy var. =1 claims with priority in 81-90% on a stream.</w:t>
            </w:r>
          </w:p>
        </w:tc>
      </w:tr>
      <w:tr w:rsidR="005638EF" w:rsidRPr="002F221F" w14:paraId="0B35F06D" w14:textId="77777777" w:rsidTr="00AE3D48">
        <w:trPr>
          <w:trHeight w:val="260"/>
        </w:trPr>
        <w:tc>
          <w:tcPr>
            <w:tcW w:w="2917" w:type="dxa"/>
            <w:tcBorders>
              <w:bottom w:val="single" w:sz="4" w:space="0" w:color="auto"/>
            </w:tcBorders>
          </w:tcPr>
          <w:p w14:paraId="2D847F28"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2"/>
              </w:rPr>
              <w:t>99</w:t>
            </w:r>
            <w:r w:rsidRPr="002F221F">
              <w:rPr>
                <w:rFonts w:ascii="Times New Roman" w:hAnsi="Times New Roman" w:cs="Times New Roman"/>
                <w:sz w:val="22"/>
                <w:vertAlign w:val="superscript"/>
              </w:rPr>
              <w:t xml:space="preserve">th </w:t>
            </w:r>
            <w:r w:rsidRPr="002F221F">
              <w:rPr>
                <w:rFonts w:ascii="Times New Roman" w:hAnsi="Times New Roman" w:cs="Times New Roman"/>
                <w:sz w:val="22"/>
              </w:rPr>
              <w:t>Priority Decile</w:t>
            </w:r>
          </w:p>
        </w:tc>
        <w:tc>
          <w:tcPr>
            <w:tcW w:w="886" w:type="dxa"/>
            <w:tcBorders>
              <w:bottom w:val="single" w:sz="4" w:space="0" w:color="auto"/>
            </w:tcBorders>
          </w:tcPr>
          <w:p w14:paraId="4F0EFC58"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 xml:space="preserve"> 7,999</w:t>
            </w:r>
          </w:p>
        </w:tc>
        <w:tc>
          <w:tcPr>
            <w:tcW w:w="979" w:type="dxa"/>
            <w:tcBorders>
              <w:bottom w:val="single" w:sz="4" w:space="0" w:color="auto"/>
            </w:tcBorders>
          </w:tcPr>
          <w:p w14:paraId="0CF39B81"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0.0499</w:t>
            </w:r>
          </w:p>
        </w:tc>
        <w:tc>
          <w:tcPr>
            <w:tcW w:w="1115" w:type="dxa"/>
            <w:tcBorders>
              <w:bottom w:val="single" w:sz="4" w:space="0" w:color="auto"/>
            </w:tcBorders>
          </w:tcPr>
          <w:p w14:paraId="78A16E0A"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0"/>
                <w:szCs w:val="20"/>
              </w:rPr>
              <w:t>0.218</w:t>
            </w:r>
          </w:p>
        </w:tc>
        <w:tc>
          <w:tcPr>
            <w:tcW w:w="1033" w:type="dxa"/>
            <w:tcBorders>
              <w:bottom w:val="single" w:sz="4" w:space="0" w:color="auto"/>
            </w:tcBorders>
          </w:tcPr>
          <w:p w14:paraId="64076F17"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0</w:t>
            </w:r>
          </w:p>
        </w:tc>
        <w:tc>
          <w:tcPr>
            <w:tcW w:w="990" w:type="dxa"/>
            <w:tcBorders>
              <w:bottom w:val="single" w:sz="4" w:space="0" w:color="auto"/>
            </w:tcBorders>
          </w:tcPr>
          <w:p w14:paraId="0C3DB022" w14:textId="77777777" w:rsidR="005638EF" w:rsidRPr="002F221F" w:rsidRDefault="005638EF" w:rsidP="00AE3D48">
            <w:pPr>
              <w:widowControl w:val="0"/>
              <w:autoSpaceDE w:val="0"/>
              <w:autoSpaceDN w:val="0"/>
              <w:adjustRightInd w:val="0"/>
              <w:jc w:val="right"/>
              <w:rPr>
                <w:rFonts w:ascii="Times New Roman" w:hAnsi="Times New Roman" w:cs="Times New Roman"/>
                <w:sz w:val="22"/>
              </w:rPr>
            </w:pPr>
            <w:r w:rsidRPr="002F221F">
              <w:rPr>
                <w:rFonts w:ascii="Times New Roman" w:hAnsi="Times New Roman" w:cs="Times New Roman"/>
                <w:sz w:val="22"/>
              </w:rPr>
              <w:t>1</w:t>
            </w:r>
          </w:p>
        </w:tc>
        <w:tc>
          <w:tcPr>
            <w:tcW w:w="6120" w:type="dxa"/>
            <w:tcBorders>
              <w:bottom w:val="single" w:sz="4" w:space="0" w:color="auto"/>
            </w:tcBorders>
          </w:tcPr>
          <w:p w14:paraId="359AB59C" w14:textId="77777777" w:rsidR="005638EF" w:rsidRPr="002F221F" w:rsidRDefault="005638EF" w:rsidP="00AE3D48">
            <w:pPr>
              <w:widowControl w:val="0"/>
              <w:autoSpaceDE w:val="0"/>
              <w:autoSpaceDN w:val="0"/>
              <w:adjustRightInd w:val="0"/>
              <w:rPr>
                <w:rFonts w:ascii="Times New Roman" w:hAnsi="Times New Roman" w:cs="Times New Roman"/>
                <w:sz w:val="22"/>
              </w:rPr>
            </w:pPr>
            <w:r w:rsidRPr="002F221F">
              <w:rPr>
                <w:rFonts w:ascii="Times New Roman" w:hAnsi="Times New Roman" w:cs="Times New Roman"/>
                <w:sz w:val="20"/>
                <w:szCs w:val="20"/>
              </w:rPr>
              <w:t>Dummy var. =1 claims with priority in 91-99% on a stream.</w:t>
            </w:r>
          </w:p>
        </w:tc>
      </w:tr>
      <w:tr w:rsidR="005638EF" w:rsidRPr="002F221F" w14:paraId="43941F26" w14:textId="77777777" w:rsidTr="00AE3D48">
        <w:trPr>
          <w:trHeight w:val="431"/>
        </w:trPr>
        <w:tc>
          <w:tcPr>
            <w:tcW w:w="14040" w:type="dxa"/>
            <w:gridSpan w:val="7"/>
            <w:tcBorders>
              <w:top w:val="single" w:sz="4" w:space="0" w:color="auto"/>
            </w:tcBorders>
          </w:tcPr>
          <w:p w14:paraId="2F553567" w14:textId="77777777" w:rsidR="005638EF" w:rsidRPr="002F221F" w:rsidRDefault="005638EF" w:rsidP="00AE3D48">
            <w:pPr>
              <w:widowControl w:val="0"/>
              <w:autoSpaceDE w:val="0"/>
              <w:autoSpaceDN w:val="0"/>
              <w:adjustRightInd w:val="0"/>
              <w:rPr>
                <w:rFonts w:ascii="Times New Roman" w:hAnsi="Times New Roman" w:cs="Times New Roman"/>
                <w:sz w:val="20"/>
                <w:szCs w:val="20"/>
              </w:rPr>
            </w:pPr>
            <w:r w:rsidRPr="002F221F">
              <w:rPr>
                <w:rFonts w:ascii="Times New Roman" w:hAnsi="Times New Roman" w:cs="Times New Roman"/>
                <w:b/>
                <w:sz w:val="20"/>
                <w:szCs w:val="20"/>
              </w:rPr>
              <w:t>Note:</w:t>
            </w:r>
            <w:r w:rsidRPr="002F221F">
              <w:rPr>
                <w:rFonts w:ascii="Times New Roman" w:hAnsi="Times New Roman" w:cs="Times New Roman"/>
                <w:sz w:val="20"/>
                <w:szCs w:val="20"/>
              </w:rPr>
              <w:t xml:space="preserve"> We have data on 7,999 claims in eastern Colorado, but only 778 claims have matchin</w:t>
            </w:r>
            <w:r>
              <w:rPr>
                <w:rFonts w:ascii="Times New Roman" w:hAnsi="Times New Roman" w:cs="Times New Roman"/>
                <w:sz w:val="20"/>
                <w:szCs w:val="20"/>
              </w:rPr>
              <w:t>g ditch data. Of these, only 678</w:t>
            </w:r>
            <w:r w:rsidRPr="002F221F">
              <w:rPr>
                <w:rFonts w:ascii="Times New Roman" w:hAnsi="Times New Roman" w:cs="Times New Roman"/>
                <w:sz w:val="20"/>
                <w:szCs w:val="20"/>
              </w:rPr>
              <w:t xml:space="preserve"> have complete elevation and</w:t>
            </w:r>
          </w:p>
          <w:p w14:paraId="72EE85E9" w14:textId="77777777" w:rsidR="005638EF" w:rsidRPr="002F221F" w:rsidRDefault="005638EF" w:rsidP="00AE3D48">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fl</w:t>
            </w:r>
            <w:r w:rsidRPr="002F221F">
              <w:rPr>
                <w:rFonts w:ascii="Times New Roman" w:hAnsi="Times New Roman" w:cs="Times New Roman"/>
                <w:sz w:val="20"/>
                <w:szCs w:val="20"/>
              </w:rPr>
              <w:t>ow data available.</w:t>
            </w:r>
          </w:p>
        </w:tc>
      </w:tr>
    </w:tbl>
    <w:p w14:paraId="220C8CF5" w14:textId="77777777" w:rsidR="005638EF" w:rsidRDefault="005638EF" w:rsidP="00205ECB">
      <w:pPr>
        <w:spacing w:line="480" w:lineRule="auto"/>
        <w:sectPr w:rsidR="005638EF" w:rsidSect="00DB6977">
          <w:footnotePr>
            <w:numRestart w:val="eachSect"/>
          </w:footnotePr>
          <w:pgSz w:w="15840" w:h="12240" w:orient="landscape"/>
          <w:pgMar w:top="1440" w:right="1440" w:bottom="1440" w:left="1440" w:header="720" w:footer="720" w:gutter="0"/>
          <w:cols w:space="720"/>
          <w:docGrid w:linePitch="360"/>
        </w:sectPr>
      </w:pPr>
    </w:p>
    <w:p w14:paraId="01B106C6" w14:textId="77777777" w:rsidR="00B532A0" w:rsidRDefault="00B532A0" w:rsidP="00B532A0">
      <w:pPr>
        <w:spacing w:line="480" w:lineRule="auto"/>
        <w:ind w:firstLine="720"/>
        <w:rPr>
          <w:rFonts w:ascii="Times New Roman" w:eastAsia="Times New Roman" w:hAnsi="Times New Roman" w:cs="Times New Roman"/>
        </w:rPr>
      </w:pPr>
      <w:r w:rsidRPr="0065099E">
        <w:rPr>
          <w:rFonts w:ascii="Times New Roman" w:hAnsi="Times New Roman" w:cs="Times New Roman"/>
        </w:rPr>
        <w:t xml:space="preserve">For each right, we </w:t>
      </w:r>
      <w:r>
        <w:rPr>
          <w:rFonts w:ascii="Times New Roman" w:hAnsi="Times New Roman" w:cs="Times New Roman"/>
        </w:rPr>
        <w:t xml:space="preserve">also </w:t>
      </w:r>
      <w:r w:rsidRPr="0065099E">
        <w:rPr>
          <w:rFonts w:ascii="Times New Roman" w:hAnsi="Times New Roman" w:cs="Times New Roman"/>
        </w:rPr>
        <w:t>calculate the number of acres of loamy soil</w:t>
      </w:r>
      <w:r>
        <w:rPr>
          <w:rFonts w:ascii="Times New Roman" w:hAnsi="Times New Roman" w:cs="Times New Roman"/>
        </w:rPr>
        <w:t xml:space="preserve"> </w:t>
      </w:r>
      <w:r>
        <w:rPr>
          <w:rFonts w:ascii="Times New Roman" w:eastAsia="Times New Roman" w:hAnsi="Times New Roman" w:cs="Times New Roman"/>
        </w:rPr>
        <w:t>(hydrologic soil class B)</w:t>
      </w:r>
      <w:r w:rsidRPr="0065099E">
        <w:rPr>
          <w:rFonts w:ascii="Times New Roman" w:hAnsi="Times New Roman" w:cs="Times New Roman"/>
        </w:rPr>
        <w:t xml:space="preserve"> </w:t>
      </w:r>
      <w:r>
        <w:rPr>
          <w:rFonts w:ascii="Times New Roman" w:hAnsi="Times New Roman" w:cs="Times New Roman"/>
        </w:rPr>
        <w:t xml:space="preserve">and roughness of the terrain (standard deviation of elevation) </w:t>
      </w:r>
      <w:r w:rsidRPr="0065099E">
        <w:rPr>
          <w:rFonts w:ascii="Times New Roman" w:hAnsi="Times New Roman" w:cs="Times New Roman"/>
        </w:rPr>
        <w:t>within 10 miles of the point of diversion</w:t>
      </w:r>
      <w:r>
        <w:rPr>
          <w:rFonts w:ascii="Times New Roman" w:hAnsi="Times New Roman" w:cs="Times New Roman"/>
        </w:rPr>
        <w:t xml:space="preserve"> to</w:t>
      </w:r>
      <w:r w:rsidRPr="0065099E">
        <w:rPr>
          <w:rFonts w:ascii="Times New Roman" w:hAnsi="Times New Roman" w:cs="Times New Roman"/>
        </w:rPr>
        <w:t xml:space="preserve"> capture the quality of the land in proximity to each right. </w:t>
      </w:r>
      <w:r w:rsidRPr="006E664E">
        <w:rPr>
          <w:rFonts w:ascii="Times New Roman" w:hAnsi="Times New Roman" w:cs="Times New Roman"/>
        </w:rPr>
        <w:t xml:space="preserve">We obtained </w:t>
      </w:r>
      <w:r>
        <w:rPr>
          <w:rFonts w:ascii="Times New Roman" w:hAnsi="Times New Roman" w:cs="Times New Roman"/>
        </w:rPr>
        <w:t xml:space="preserve">additional </w:t>
      </w:r>
      <w:r w:rsidRPr="006E664E">
        <w:rPr>
          <w:rFonts w:ascii="Times New Roman" w:hAnsi="Times New Roman" w:cs="Times New Roman"/>
        </w:rPr>
        <w:t>GIS data on</w:t>
      </w:r>
      <w:r>
        <w:rPr>
          <w:rFonts w:ascii="Times New Roman" w:hAnsi="Times New Roman" w:cs="Times New Roman"/>
        </w:rPr>
        <w:t xml:space="preserve"> ditch length, cropping patterns, </w:t>
      </w:r>
      <w:r w:rsidRPr="006E664E">
        <w:rPr>
          <w:rFonts w:ascii="Times New Roman" w:hAnsi="Times New Roman" w:cs="Times New Roman"/>
        </w:rPr>
        <w:t xml:space="preserve">and irrigated acreage by crop for </w:t>
      </w:r>
      <w:r>
        <w:rPr>
          <w:rFonts w:ascii="Times New Roman" w:hAnsi="Times New Roman" w:cs="Times New Roman"/>
        </w:rPr>
        <w:t xml:space="preserve">1936 (Division 3) and 1956 (Division 1) for water rights in those districts </w:t>
      </w:r>
      <w:r w:rsidRPr="006E664E">
        <w:rPr>
          <w:rFonts w:ascii="Times New Roman" w:hAnsi="Times New Roman" w:cs="Times New Roman"/>
        </w:rPr>
        <w:t>from the Colorado Departme</w:t>
      </w:r>
      <w:r>
        <w:rPr>
          <w:rFonts w:ascii="Times New Roman" w:hAnsi="Times New Roman" w:cs="Times New Roman"/>
        </w:rPr>
        <w:t>nt of Water Resources.</w:t>
      </w:r>
      <w:r>
        <w:rPr>
          <w:rStyle w:val="FootnoteReference"/>
          <w:rFonts w:ascii="Times New Roman" w:hAnsi="Times New Roman" w:cs="Times New Roman"/>
        </w:rPr>
        <w:footnoteReference w:id="32"/>
      </w:r>
      <w:r w:rsidRPr="006E664E">
        <w:rPr>
          <w:rFonts w:ascii="Times New Roman" w:hAnsi="Times New Roman" w:cs="Times New Roman"/>
        </w:rPr>
        <w:t xml:space="preserve"> </w:t>
      </w:r>
      <w:r>
        <w:rPr>
          <w:rFonts w:ascii="Times New Roman" w:eastAsia="Times New Roman" w:hAnsi="Times New Roman" w:cs="Times New Roman"/>
        </w:rPr>
        <w:t>W</w:t>
      </w:r>
      <w:r w:rsidRPr="004417E5">
        <w:rPr>
          <w:rFonts w:ascii="Times New Roman" w:eastAsia="Times New Roman" w:hAnsi="Times New Roman" w:cs="Times New Roman"/>
        </w:rPr>
        <w:t xml:space="preserve">e </w:t>
      </w:r>
      <w:r>
        <w:rPr>
          <w:rFonts w:ascii="Times New Roman" w:eastAsia="Times New Roman" w:hAnsi="Times New Roman" w:cs="Times New Roman"/>
        </w:rPr>
        <w:t>also calculate</w:t>
      </w:r>
      <w:r w:rsidRPr="004417E5">
        <w:rPr>
          <w:rFonts w:ascii="Times New Roman" w:eastAsia="Times New Roman" w:hAnsi="Times New Roman" w:cs="Times New Roman"/>
        </w:rPr>
        <w:t xml:space="preserve"> the number of</w:t>
      </w:r>
      <w:r>
        <w:rPr>
          <w:rFonts w:ascii="Times New Roman" w:eastAsia="Times New Roman" w:hAnsi="Times New Roman" w:cs="Times New Roman"/>
        </w:rPr>
        <w:t xml:space="preserve"> annual h</w:t>
      </w:r>
      <w:r w:rsidRPr="004417E5">
        <w:rPr>
          <w:rFonts w:ascii="Times New Roman" w:eastAsia="Times New Roman" w:hAnsi="Times New Roman" w:cs="Times New Roman"/>
        </w:rPr>
        <w:t xml:space="preserve">omestead entries </w:t>
      </w:r>
      <w:r>
        <w:rPr>
          <w:rFonts w:ascii="Times New Roman" w:eastAsia="Times New Roman" w:hAnsi="Times New Roman" w:cs="Times New Roman"/>
        </w:rPr>
        <w:t xml:space="preserve">with the General Land Office </w:t>
      </w:r>
      <w:r w:rsidRPr="004417E5">
        <w:rPr>
          <w:rFonts w:ascii="Times New Roman" w:eastAsia="Times New Roman" w:hAnsi="Times New Roman" w:cs="Times New Roman"/>
        </w:rPr>
        <w:t>and total homesteade</w:t>
      </w:r>
      <w:r>
        <w:rPr>
          <w:rFonts w:ascii="Times New Roman" w:eastAsia="Times New Roman" w:hAnsi="Times New Roman" w:cs="Times New Roman"/>
        </w:rPr>
        <w:t>d acres in all townships that the stream associated with a water right flows through.</w:t>
      </w:r>
    </w:p>
    <w:p w14:paraId="5B1C6BB1" w14:textId="77777777" w:rsidR="00B532A0" w:rsidRDefault="00B532A0" w:rsidP="00B532A0">
      <w:pPr>
        <w:spacing w:line="480" w:lineRule="auto"/>
        <w:ind w:firstLine="720"/>
        <w:rPr>
          <w:rFonts w:ascii="Times New Roman" w:hAnsi="Times New Roman" w:cs="Times New Roman"/>
          <w:i/>
        </w:rPr>
      </w:pPr>
    </w:p>
    <w:p w14:paraId="6B5ED931" w14:textId="400A02DB" w:rsidR="00BB429B" w:rsidRPr="004D55E9" w:rsidRDefault="00B532A0" w:rsidP="00B532A0">
      <w:pPr>
        <w:spacing w:line="480" w:lineRule="auto"/>
        <w:rPr>
          <w:rFonts w:ascii="Times New Roman" w:hAnsi="Times New Roman" w:cs="Times New Roman"/>
          <w:i/>
        </w:rPr>
      </w:pPr>
      <w:r>
        <w:rPr>
          <w:rFonts w:ascii="Times New Roman" w:hAnsi="Times New Roman" w:cs="Times New Roman"/>
          <w:i/>
        </w:rPr>
        <w:t>3</w:t>
      </w:r>
      <w:r w:rsidR="00C631EE">
        <w:rPr>
          <w:rFonts w:ascii="Times New Roman" w:hAnsi="Times New Roman" w:cs="Times New Roman"/>
          <w:i/>
        </w:rPr>
        <w:t>.2</w:t>
      </w:r>
      <w:r w:rsidR="00BB429B" w:rsidRPr="00194953">
        <w:rPr>
          <w:rFonts w:ascii="Times New Roman" w:hAnsi="Times New Roman" w:cs="Times New Roman"/>
          <w:i/>
        </w:rPr>
        <w:t xml:space="preserve"> </w:t>
      </w:r>
      <w:r w:rsidR="00BB429B">
        <w:rPr>
          <w:rFonts w:ascii="Times New Roman" w:hAnsi="Times New Roman" w:cs="Times New Roman"/>
          <w:i/>
        </w:rPr>
        <w:t>Potential Gains from Prior Appropriation</w:t>
      </w:r>
      <w:r w:rsidR="00BB429B" w:rsidRPr="00194953">
        <w:rPr>
          <w:rFonts w:ascii="Times New Roman" w:hAnsi="Times New Roman" w:cs="Times New Roman"/>
          <w:i/>
        </w:rPr>
        <w:t xml:space="preserve"> </w:t>
      </w:r>
    </w:p>
    <w:p w14:paraId="1D08E667" w14:textId="77777777" w:rsidR="00DB6977" w:rsidRDefault="00BB429B" w:rsidP="00BB429B">
      <w:pPr>
        <w:spacing w:line="480" w:lineRule="auto"/>
        <w:ind w:firstLine="720"/>
        <w:rPr>
          <w:rFonts w:ascii="Times New Roman" w:hAnsi="Times New Roman" w:cs="Times New Roman"/>
        </w:rPr>
      </w:pPr>
      <w:r>
        <w:rPr>
          <w:rFonts w:ascii="Times New Roman" w:hAnsi="Times New Roman" w:cs="Times New Roman"/>
        </w:rPr>
        <w:t>W</w:t>
      </w:r>
      <w:r w:rsidRPr="00403D67">
        <w:rPr>
          <w:rFonts w:ascii="Times New Roman" w:hAnsi="Times New Roman" w:cs="Times New Roman"/>
        </w:rPr>
        <w:t xml:space="preserve">e begin by </w:t>
      </w:r>
      <w:r>
        <w:rPr>
          <w:rFonts w:ascii="Times New Roman" w:hAnsi="Times New Roman" w:cs="Times New Roman"/>
        </w:rPr>
        <w:t>estimating</w:t>
      </w:r>
      <w:r w:rsidRPr="00403D67">
        <w:rPr>
          <w:rFonts w:ascii="Times New Roman" w:hAnsi="Times New Roman" w:cs="Times New Roman"/>
        </w:rPr>
        <w:t xml:space="preserve"> the extent of land resources that could have been irrigated under the riparian doctrine</w:t>
      </w:r>
      <w:r>
        <w:rPr>
          <w:rFonts w:ascii="Times New Roman" w:hAnsi="Times New Roman" w:cs="Times New Roman"/>
        </w:rPr>
        <w:t>, given homesteads of 160-320 acres that were typically a half-mile to a side.</w:t>
      </w:r>
      <w:r>
        <w:rPr>
          <w:rStyle w:val="FootnoteReference"/>
          <w:rFonts w:ascii="Times New Roman" w:hAnsi="Times New Roman" w:cs="Times New Roman"/>
        </w:rPr>
        <w:footnoteReference w:id="33"/>
      </w:r>
      <w:r>
        <w:rPr>
          <w:rFonts w:ascii="Times New Roman" w:hAnsi="Times New Roman" w:cs="Times New Roman"/>
        </w:rPr>
        <w:t xml:space="preserve"> </w:t>
      </w:r>
      <w:r w:rsidRPr="00403D67">
        <w:rPr>
          <w:rFonts w:ascii="Times New Roman" w:hAnsi="Times New Roman" w:cs="Times New Roman"/>
        </w:rPr>
        <w:t>We assume that land within a half</w:t>
      </w:r>
      <w:r>
        <w:rPr>
          <w:rFonts w:ascii="Times New Roman" w:hAnsi="Times New Roman" w:cs="Times New Roman"/>
        </w:rPr>
        <w:t>-</w:t>
      </w:r>
      <w:r w:rsidRPr="00403D67">
        <w:rPr>
          <w:rFonts w:ascii="Times New Roman" w:hAnsi="Times New Roman" w:cs="Times New Roman"/>
        </w:rPr>
        <w:t xml:space="preserve">mile of a stream or river could have been claimed </w:t>
      </w:r>
      <w:r>
        <w:rPr>
          <w:rFonts w:ascii="Times New Roman" w:hAnsi="Times New Roman" w:cs="Times New Roman"/>
        </w:rPr>
        <w:t xml:space="preserve">and used with </w:t>
      </w:r>
      <w:r w:rsidRPr="00403D67">
        <w:rPr>
          <w:rFonts w:ascii="Times New Roman" w:hAnsi="Times New Roman" w:cs="Times New Roman"/>
        </w:rPr>
        <w:t>riparian water rights.</w:t>
      </w:r>
      <w:r>
        <w:rPr>
          <w:rFonts w:ascii="Times New Roman" w:hAnsi="Times New Roman" w:cs="Times New Roman"/>
        </w:rPr>
        <w:t xml:space="preserve"> This an upper bound on what riparian farms might have looked like in Colorado under the Homestead Act. </w:t>
      </w:r>
    </w:p>
    <w:p w14:paraId="30BF225D" w14:textId="797BC1AD" w:rsidR="00BB429B" w:rsidRPr="00DB6977" w:rsidRDefault="00AE3D48" w:rsidP="00BB429B">
      <w:pPr>
        <w:spacing w:line="480" w:lineRule="auto"/>
        <w:ind w:firstLine="720"/>
        <w:rPr>
          <w:rFonts w:ascii="Times New Roman" w:hAnsi="Times New Roman" w:cs="Times New Roman"/>
        </w:rPr>
      </w:pPr>
      <w:r w:rsidRPr="00DB6977">
        <w:rPr>
          <w:rFonts w:ascii="Times New Roman" w:hAnsi="Times New Roman" w:cs="Times New Roman"/>
        </w:rPr>
        <w:t>Recall that under a riparian water rights system, diversions from a stream cannot harm downstream parties, a factor that would have limited the total amount of water that could be moved among cooperating homesteaders</w:t>
      </w:r>
      <w:r w:rsidR="00DB6977" w:rsidRPr="00DB6977">
        <w:rPr>
          <w:rFonts w:ascii="Times New Roman" w:hAnsi="Times New Roman" w:cs="Times New Roman"/>
        </w:rPr>
        <w:t xml:space="preserve"> even if the collective action problems identified in our model had been overcome</w:t>
      </w:r>
      <w:r w:rsidRPr="00DB6977">
        <w:rPr>
          <w:rFonts w:ascii="Times New Roman" w:hAnsi="Times New Roman" w:cs="Times New Roman"/>
        </w:rPr>
        <w:t>.  Note also that as shown in Figure 5, productive, loamy soil tended to be remote from streams on flat benchlands.  Streams flowing from mountains, the common setting in the West, moved rapidly creating narrow canyons, limiting productive agricultural land in riparian area.</w:t>
      </w:r>
    </w:p>
    <w:p w14:paraId="2F96237A" w14:textId="77713884" w:rsidR="00BB429B" w:rsidRDefault="00BB429B" w:rsidP="00BB429B">
      <w:pPr>
        <w:spacing w:line="480" w:lineRule="auto"/>
        <w:ind w:firstLine="720"/>
        <w:rPr>
          <w:rFonts w:ascii="Times New Roman" w:hAnsi="Times New Roman" w:cs="Times New Roman"/>
        </w:rPr>
      </w:pPr>
      <w:r w:rsidRPr="004C2C42">
        <w:rPr>
          <w:rFonts w:ascii="Times New Roman" w:hAnsi="Times New Roman" w:cs="Times New Roman"/>
        </w:rPr>
        <w:t xml:space="preserve">We </w:t>
      </w:r>
      <w:r>
        <w:rPr>
          <w:rFonts w:ascii="Times New Roman" w:hAnsi="Times New Roman" w:cs="Times New Roman"/>
        </w:rPr>
        <w:t>use a subset of our data (778 rights) for which we also have</w:t>
      </w:r>
      <w:r w:rsidRPr="004C2C42">
        <w:rPr>
          <w:rFonts w:ascii="Times New Roman" w:hAnsi="Times New Roman" w:cs="Times New Roman"/>
        </w:rPr>
        <w:t xml:space="preserve"> GIS data on actual irrigated acreage</w:t>
      </w:r>
      <w:r w:rsidR="00B532A0">
        <w:rPr>
          <w:rFonts w:ascii="Times New Roman" w:hAnsi="Times New Roman" w:cs="Times New Roman"/>
        </w:rPr>
        <w:t xml:space="preserve"> in 1956 for Division 1</w:t>
      </w:r>
      <w:r>
        <w:rPr>
          <w:rFonts w:ascii="Times New Roman" w:hAnsi="Times New Roman" w:cs="Times New Roman"/>
        </w:rPr>
        <w:t xml:space="preserve"> and 1936</w:t>
      </w:r>
      <w:r w:rsidRPr="004C2C42">
        <w:rPr>
          <w:rFonts w:ascii="Times New Roman" w:hAnsi="Times New Roman" w:cs="Times New Roman"/>
        </w:rPr>
        <w:t xml:space="preserve"> </w:t>
      </w:r>
      <w:r w:rsidR="00B532A0">
        <w:rPr>
          <w:rFonts w:ascii="Times New Roman" w:hAnsi="Times New Roman" w:cs="Times New Roman"/>
        </w:rPr>
        <w:t>for Division 3</w:t>
      </w:r>
      <w:r>
        <w:rPr>
          <w:rFonts w:ascii="Times New Roman" w:hAnsi="Times New Roman" w:cs="Times New Roman"/>
        </w:rPr>
        <w:t>—</w:t>
      </w:r>
      <w:r w:rsidRPr="004C2C42">
        <w:rPr>
          <w:rFonts w:ascii="Times New Roman" w:hAnsi="Times New Roman" w:cs="Times New Roman"/>
        </w:rPr>
        <w:t>prior to the advent of groundwater pumping</w:t>
      </w:r>
      <w:r>
        <w:rPr>
          <w:rFonts w:ascii="Times New Roman" w:hAnsi="Times New Roman" w:cs="Times New Roman"/>
        </w:rPr>
        <w:t>—</w:t>
      </w:r>
      <w:r w:rsidRPr="004C2C42">
        <w:rPr>
          <w:rFonts w:ascii="Times New Roman" w:hAnsi="Times New Roman" w:cs="Times New Roman"/>
        </w:rPr>
        <w:t>to calculate the contribution of the prior appropriation doctrine to agriculture in the region.</w:t>
      </w:r>
      <w:r w:rsidRPr="00AB0CB6">
        <w:rPr>
          <w:rStyle w:val="FootnoteReference"/>
          <w:rFonts w:ascii="Times New Roman" w:hAnsi="Times New Roman" w:cs="Times New Roman"/>
        </w:rPr>
        <w:t xml:space="preserve"> </w:t>
      </w:r>
      <w:r>
        <w:rPr>
          <w:rStyle w:val="FootnoteReference"/>
          <w:rFonts w:ascii="Times New Roman" w:hAnsi="Times New Roman" w:cs="Times New Roman"/>
        </w:rPr>
        <w:footnoteReference w:id="34"/>
      </w:r>
      <w:r>
        <w:rPr>
          <w:rFonts w:ascii="Times New Roman" w:hAnsi="Times New Roman" w:cs="Times New Roman"/>
        </w:rPr>
        <w:t xml:space="preserve"> Figure </w:t>
      </w:r>
      <w:r w:rsidR="00B90E7A">
        <w:rPr>
          <w:rFonts w:ascii="Times New Roman" w:hAnsi="Times New Roman" w:cs="Times New Roman"/>
        </w:rPr>
        <w:t>5</w:t>
      </w:r>
      <w:r w:rsidRPr="004C2C42">
        <w:rPr>
          <w:rFonts w:ascii="Times New Roman" w:hAnsi="Times New Roman" w:cs="Times New Roman"/>
        </w:rPr>
        <w:t xml:space="preserve"> depicts riparian land and actual irrigated acreage</w:t>
      </w:r>
      <w:r>
        <w:rPr>
          <w:rFonts w:ascii="Times New Roman" w:hAnsi="Times New Roman" w:cs="Times New Roman"/>
        </w:rPr>
        <w:t xml:space="preserve"> </w:t>
      </w:r>
      <w:r w:rsidRPr="004C2C42">
        <w:rPr>
          <w:rFonts w:ascii="Times New Roman" w:hAnsi="Times New Roman" w:cs="Times New Roman"/>
        </w:rPr>
        <w:t>for Division</w:t>
      </w:r>
      <w:r>
        <w:rPr>
          <w:rFonts w:ascii="Times New Roman" w:hAnsi="Times New Roman" w:cs="Times New Roman"/>
        </w:rPr>
        <w:t>s</w:t>
      </w:r>
      <w:r w:rsidRPr="004C2C42">
        <w:rPr>
          <w:rFonts w:ascii="Times New Roman" w:hAnsi="Times New Roman" w:cs="Times New Roman"/>
        </w:rPr>
        <w:t xml:space="preserve"> 1 and 3</w:t>
      </w:r>
      <w:r>
        <w:rPr>
          <w:rFonts w:ascii="Times New Roman" w:hAnsi="Times New Roman" w:cs="Times New Roman"/>
        </w:rPr>
        <w:t xml:space="preserve">. </w:t>
      </w:r>
      <w:r w:rsidR="004D55E9">
        <w:rPr>
          <w:rFonts w:ascii="Times New Roman" w:hAnsi="Times New Roman" w:cs="Times New Roman"/>
        </w:rPr>
        <w:t>The green shading indicates loamy soil that is productive for farming.</w:t>
      </w:r>
    </w:p>
    <w:p w14:paraId="5F6DC47B" w14:textId="7693D972" w:rsidR="00BA6020" w:rsidRDefault="00BA6020" w:rsidP="00BA6020">
      <w:pPr>
        <w:spacing w:line="480" w:lineRule="auto"/>
        <w:ind w:firstLine="720"/>
        <w:rPr>
          <w:rFonts w:ascii="Times New Roman" w:hAnsi="Times New Roman" w:cs="Times New Roman"/>
        </w:rPr>
      </w:pPr>
      <w:r>
        <w:rPr>
          <w:rFonts w:ascii="Times New Roman" w:hAnsi="Times New Roman" w:cs="Times New Roman"/>
        </w:rPr>
        <w:t>Roughly 45</w:t>
      </w:r>
      <w:r w:rsidRPr="004C2C42">
        <w:rPr>
          <w:rFonts w:ascii="Times New Roman" w:hAnsi="Times New Roman" w:cs="Times New Roman"/>
        </w:rPr>
        <w:t>% of the irri</w:t>
      </w:r>
      <w:r w:rsidR="00B532A0">
        <w:rPr>
          <w:rFonts w:ascii="Times New Roman" w:hAnsi="Times New Roman" w:cs="Times New Roman"/>
        </w:rPr>
        <w:t>gated land in Division 1</w:t>
      </w:r>
      <w:r>
        <w:rPr>
          <w:rFonts w:ascii="Times New Roman" w:hAnsi="Times New Roman" w:cs="Times New Roman"/>
        </w:rPr>
        <w:t xml:space="preserve"> and 34</w:t>
      </w:r>
      <w:r w:rsidRPr="004C2C42">
        <w:rPr>
          <w:rFonts w:ascii="Times New Roman" w:hAnsi="Times New Roman" w:cs="Times New Roman"/>
        </w:rPr>
        <w:t>% in Division 3</w:t>
      </w:r>
      <w:r>
        <w:rPr>
          <w:rFonts w:ascii="Times New Roman" w:hAnsi="Times New Roman" w:cs="Times New Roman"/>
        </w:rPr>
        <w:t xml:space="preserve"> was</w:t>
      </w:r>
      <w:r w:rsidRPr="004C2C42">
        <w:rPr>
          <w:rFonts w:ascii="Times New Roman" w:hAnsi="Times New Roman" w:cs="Times New Roman"/>
        </w:rPr>
        <w:t xml:space="preserve"> riparian. The ability to claim water from streams and put it to use on non-adjacent land allowed for substantial growth in irrigated acreage in both divisions, resulting in an </w:t>
      </w:r>
      <w:r>
        <w:rPr>
          <w:rFonts w:ascii="Times New Roman" w:hAnsi="Times New Roman" w:cs="Times New Roman"/>
        </w:rPr>
        <w:t>combined addition of</w:t>
      </w:r>
      <w:r w:rsidRPr="004C2C42">
        <w:rPr>
          <w:rFonts w:ascii="Times New Roman" w:hAnsi="Times New Roman" w:cs="Times New Roman"/>
        </w:rPr>
        <w:t xml:space="preserve"> 546</w:t>
      </w:r>
      <w:r>
        <w:rPr>
          <w:rFonts w:ascii="Times New Roman" w:hAnsi="Times New Roman" w:cs="Times New Roman"/>
        </w:rPr>
        <w:t xml:space="preserve">,552 acres of irrigated farmland—an increase of 133% relative to the </w:t>
      </w:r>
      <w:r w:rsidRPr="007A6FE4">
        <w:rPr>
          <w:rFonts w:ascii="Times New Roman" w:hAnsi="Times New Roman" w:cs="Times New Roman"/>
        </w:rPr>
        <w:t>410,267</w:t>
      </w:r>
      <w:r>
        <w:rPr>
          <w:rFonts w:ascii="Times New Roman" w:hAnsi="Times New Roman" w:cs="Times New Roman"/>
        </w:rPr>
        <w:t xml:space="preserve"> irrigated acres within the</w:t>
      </w:r>
      <w:r w:rsidR="00B90E7A">
        <w:rPr>
          <w:rFonts w:ascii="Times New Roman" w:hAnsi="Times New Roman" w:cs="Times New Roman"/>
        </w:rPr>
        <w:t xml:space="preserve"> riparian corridor (see Table 2</w:t>
      </w:r>
      <w:r>
        <w:rPr>
          <w:rFonts w:ascii="Times New Roman" w:hAnsi="Times New Roman" w:cs="Times New Roman"/>
        </w:rPr>
        <w:t xml:space="preserve">). </w:t>
      </w:r>
    </w:p>
    <w:p w14:paraId="1AD00699" w14:textId="77777777" w:rsidR="00B90E7A" w:rsidRDefault="00B90E7A" w:rsidP="00B90E7A">
      <w:pPr>
        <w:spacing w:line="480" w:lineRule="auto"/>
        <w:ind w:firstLine="720"/>
        <w:rPr>
          <w:rFonts w:ascii="Times New Roman" w:hAnsi="Times New Roman" w:cs="Times New Roman"/>
        </w:rPr>
      </w:pPr>
      <w:r>
        <w:rPr>
          <w:rFonts w:ascii="Times New Roman" w:hAnsi="Times New Roman" w:cs="Times New Roman"/>
        </w:rPr>
        <w:t>W</w:t>
      </w:r>
      <w:r w:rsidRPr="0065099E">
        <w:rPr>
          <w:rFonts w:ascii="Times New Roman" w:hAnsi="Times New Roman" w:cs="Times New Roman"/>
        </w:rPr>
        <w:t xml:space="preserve">e </w:t>
      </w:r>
      <w:r>
        <w:rPr>
          <w:rFonts w:ascii="Times New Roman" w:hAnsi="Times New Roman" w:cs="Times New Roman"/>
        </w:rPr>
        <w:t xml:space="preserve">also estimate </w:t>
      </w:r>
      <w:r w:rsidRPr="0065099E">
        <w:rPr>
          <w:rFonts w:ascii="Times New Roman" w:hAnsi="Times New Roman" w:cs="Times New Roman"/>
        </w:rPr>
        <w:t xml:space="preserve">the </w:t>
      </w:r>
      <w:r>
        <w:rPr>
          <w:rFonts w:ascii="Times New Roman" w:hAnsi="Times New Roman" w:cs="Times New Roman"/>
        </w:rPr>
        <w:t>value of irrigated crop production associated with each water right</w:t>
      </w:r>
      <w:r w:rsidRPr="0065099E">
        <w:rPr>
          <w:rFonts w:ascii="Times New Roman" w:hAnsi="Times New Roman" w:cs="Times New Roman"/>
        </w:rPr>
        <w:t>.</w:t>
      </w:r>
      <w:r w:rsidRPr="0016262C">
        <w:rPr>
          <w:rFonts w:ascii="Times New Roman" w:hAnsi="Times New Roman" w:cs="Times New Roman"/>
        </w:rPr>
        <w:t xml:space="preserve"> </w:t>
      </w:r>
      <w:r>
        <w:rPr>
          <w:rFonts w:ascii="Times New Roman" w:hAnsi="Times New Roman" w:cs="Times New Roman"/>
        </w:rPr>
        <w:t xml:space="preserve">We multiply irrigated acreage for crop </w:t>
      </w:r>
      <m:oMath>
        <m:r>
          <w:rPr>
            <w:rFonts w:ascii="Cambria Math" w:hAnsi="Cambria Math" w:cs="Times New Roman"/>
          </w:rPr>
          <m:t xml:space="preserve">i </m:t>
        </m:r>
      </m:oMath>
      <w:r>
        <w:rPr>
          <w:rFonts w:ascii="Times New Roman" w:hAnsi="Times New Roman" w:cs="Times New Roman"/>
        </w:rPr>
        <w:t xml:space="preserve">in year </w:t>
      </w:r>
      <m:oMath>
        <m:r>
          <w:rPr>
            <w:rFonts w:ascii="Cambria Math" w:hAnsi="Cambria Math" w:cs="Times New Roman"/>
          </w:rPr>
          <m:t>t</m:t>
        </m:r>
      </m:oMath>
      <w:r>
        <w:rPr>
          <w:rFonts w:ascii="Times New Roman" w:hAnsi="Times New Roman" w:cs="Times New Roman"/>
        </w:rPr>
        <w:t xml:space="preserve"> from the water rights data by the average yield per acre for crop </w:t>
      </w:r>
      <m:oMath>
        <m:r>
          <w:rPr>
            <w:rFonts w:ascii="Cambria Math" w:hAnsi="Cambria Math" w:cs="Times New Roman"/>
          </w:rPr>
          <m:t xml:space="preserve">i </m:t>
        </m:r>
      </m:oMath>
      <w:r>
        <w:rPr>
          <w:rFonts w:ascii="Times New Roman" w:hAnsi="Times New Roman" w:cs="Times New Roman"/>
        </w:rPr>
        <w:t xml:space="preserve">in year </w:t>
      </w:r>
      <m:oMath>
        <m:r>
          <w:rPr>
            <w:rFonts w:ascii="Cambria Math" w:hAnsi="Cambria Math" w:cs="Times New Roman"/>
          </w:rPr>
          <m:t>t</m:t>
        </m:r>
      </m:oMath>
      <w:r>
        <w:rPr>
          <w:rFonts w:ascii="Times New Roman" w:hAnsi="Times New Roman" w:cs="Times New Roman"/>
        </w:rPr>
        <w:t xml:space="preserve"> in Colorado from the US Census of Agriculture to estimate total production of each crop assocaited with each water right.</w:t>
      </w:r>
      <w:r>
        <w:rPr>
          <w:rStyle w:val="FootnoteReference"/>
          <w:rFonts w:ascii="Times New Roman" w:hAnsi="Times New Roman" w:cs="Times New Roman"/>
        </w:rPr>
        <w:footnoteReference w:id="35"/>
      </w:r>
      <w:r>
        <w:rPr>
          <w:rFonts w:ascii="Times New Roman" w:hAnsi="Times New Roman" w:cs="Times New Roman"/>
        </w:rPr>
        <w:t xml:space="preserve"> We then use average prices from Colorado for crop </w:t>
      </w:r>
      <m:oMath>
        <m:r>
          <w:rPr>
            <w:rFonts w:ascii="Cambria Math" w:hAnsi="Cambria Math" w:cs="Times New Roman"/>
          </w:rPr>
          <m:t xml:space="preserve">i </m:t>
        </m:r>
      </m:oMath>
      <w:r>
        <w:rPr>
          <w:rFonts w:ascii="Times New Roman" w:hAnsi="Times New Roman" w:cs="Times New Roman"/>
        </w:rPr>
        <w:t xml:space="preserve">in year </w:t>
      </w:r>
      <m:oMath>
        <m:r>
          <w:rPr>
            <w:rFonts w:ascii="Cambria Math" w:hAnsi="Cambria Math" w:cs="Times New Roman"/>
          </w:rPr>
          <m:t>t</m:t>
        </m:r>
      </m:oMath>
      <w:r>
        <w:rPr>
          <w:rFonts w:ascii="Times New Roman" w:hAnsi="Times New Roman" w:cs="Times New Roman"/>
        </w:rPr>
        <w:t xml:space="preserve"> to estimate the value of output for each crop and sum across crops for each water right.</w:t>
      </w:r>
      <w:r w:rsidRPr="0065099E">
        <w:rPr>
          <w:rFonts w:ascii="Times New Roman" w:hAnsi="Times New Roman" w:cs="Times New Roman"/>
        </w:rPr>
        <w:t xml:space="preserve"> </w:t>
      </w:r>
    </w:p>
    <w:p w14:paraId="62D6D1B7" w14:textId="77777777" w:rsidR="00BB429B" w:rsidRDefault="00BB429B" w:rsidP="00BB429B">
      <w:pPr>
        <w:spacing w:line="480" w:lineRule="auto"/>
        <w:rPr>
          <w:rFonts w:ascii="Times New Roman" w:hAnsi="Times New Roman" w:cs="Times New Roman"/>
        </w:rPr>
      </w:pPr>
    </w:p>
    <w:p w14:paraId="66384D51" w14:textId="1118F40D" w:rsidR="00BB429B" w:rsidRPr="002F221F" w:rsidRDefault="006979E3" w:rsidP="00BB429B">
      <w:pPr>
        <w:widowControl w:val="0"/>
        <w:autoSpaceDE w:val="0"/>
        <w:autoSpaceDN w:val="0"/>
        <w:adjustRightInd w:val="0"/>
        <w:jc w:val="center"/>
        <w:rPr>
          <w:rFonts w:ascii="Times New Roman" w:hAnsi="Times New Roman" w:cs="Times New Roman"/>
          <w:b/>
        </w:rPr>
      </w:pPr>
      <w:r>
        <w:rPr>
          <w:rFonts w:ascii="Times New Roman" w:hAnsi="Times New Roman" w:cs="Times New Roman"/>
          <w:b/>
        </w:rPr>
        <w:t>Figure 5</w:t>
      </w:r>
      <w:r w:rsidR="00BB429B" w:rsidRPr="002F221F">
        <w:rPr>
          <w:rFonts w:ascii="Times New Roman" w:hAnsi="Times New Roman" w:cs="Times New Roman"/>
          <w:b/>
        </w:rPr>
        <w:t xml:space="preserve">: Riparian </w:t>
      </w:r>
      <w:r w:rsidR="00BB429B">
        <w:rPr>
          <w:rFonts w:ascii="Times New Roman" w:hAnsi="Times New Roman" w:cs="Times New Roman"/>
          <w:b/>
        </w:rPr>
        <w:t>and Irrigated Land, Divisions 1 &amp;</w:t>
      </w:r>
      <w:r w:rsidR="00BB429B" w:rsidRPr="002F221F">
        <w:rPr>
          <w:rFonts w:ascii="Times New Roman" w:hAnsi="Times New Roman" w:cs="Times New Roman"/>
          <w:b/>
        </w:rPr>
        <w:t xml:space="preserve"> 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522"/>
      </w:tblGrid>
      <w:tr w:rsidR="00BB429B" w:rsidRPr="002F221F" w14:paraId="5A65028F" w14:textId="77777777" w:rsidTr="00BB429B">
        <w:trPr>
          <w:jc w:val="center"/>
        </w:trPr>
        <w:tc>
          <w:tcPr>
            <w:tcW w:w="4838" w:type="dxa"/>
          </w:tcPr>
          <w:p w14:paraId="18FB1596" w14:textId="77777777" w:rsidR="00BB429B" w:rsidRPr="002F221F" w:rsidRDefault="00BB429B" w:rsidP="0066673E">
            <w:pPr>
              <w:widowControl w:val="0"/>
              <w:autoSpaceDE w:val="0"/>
              <w:autoSpaceDN w:val="0"/>
              <w:adjustRightInd w:val="0"/>
              <w:jc w:val="center"/>
              <w:rPr>
                <w:rFonts w:ascii="Times New Roman" w:hAnsi="Times New Roman" w:cs="Times New Roman"/>
                <w:b/>
                <w:noProof/>
              </w:rPr>
            </w:pPr>
            <w:r w:rsidRPr="002F221F">
              <w:rPr>
                <w:rFonts w:ascii="Times New Roman" w:hAnsi="Times New Roman" w:cs="Times New Roman"/>
                <w:b/>
                <w:noProof/>
              </w:rPr>
              <w:drawing>
                <wp:inline distT="0" distB="0" distL="0" distR="0" wp14:anchorId="617EAC2E" wp14:editId="53A054C6">
                  <wp:extent cx="3057525" cy="2472113"/>
                  <wp:effectExtent l="0" t="0" r="0" b="0"/>
                  <wp:docPr id="12" name="Picture 12" descr="../LaTex/div1rip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ex/div1riphal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363" cy="2480067"/>
                          </a:xfrm>
                          <a:prstGeom prst="rect">
                            <a:avLst/>
                          </a:prstGeom>
                          <a:noFill/>
                          <a:ln>
                            <a:noFill/>
                          </a:ln>
                        </pic:spPr>
                      </pic:pic>
                    </a:graphicData>
                  </a:graphic>
                </wp:inline>
              </w:drawing>
            </w:r>
          </w:p>
        </w:tc>
        <w:tc>
          <w:tcPr>
            <w:tcW w:w="4522" w:type="dxa"/>
          </w:tcPr>
          <w:p w14:paraId="7377EA50" w14:textId="77777777" w:rsidR="00BB429B" w:rsidRPr="002F221F" w:rsidRDefault="00BB429B" w:rsidP="0066673E">
            <w:pPr>
              <w:widowControl w:val="0"/>
              <w:autoSpaceDE w:val="0"/>
              <w:autoSpaceDN w:val="0"/>
              <w:adjustRightInd w:val="0"/>
              <w:jc w:val="center"/>
              <w:rPr>
                <w:rFonts w:ascii="Times New Roman" w:hAnsi="Times New Roman" w:cs="Times New Roman"/>
                <w:b/>
                <w:noProof/>
              </w:rPr>
            </w:pPr>
            <w:r w:rsidRPr="002F221F">
              <w:rPr>
                <w:rFonts w:ascii="Times New Roman" w:hAnsi="Times New Roman" w:cs="Times New Roman"/>
                <w:b/>
                <w:noProof/>
              </w:rPr>
              <w:drawing>
                <wp:inline distT="0" distB="0" distL="0" distR="0" wp14:anchorId="48E117A1" wp14:editId="7E54644F">
                  <wp:extent cx="2848610" cy="2472113"/>
                  <wp:effectExtent l="0" t="0" r="0" b="0"/>
                  <wp:docPr id="11" name="Picture 11" descr="../LaTex/div3riphalf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ex/div3riphalf_n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6768" cy="2487871"/>
                          </a:xfrm>
                          <a:prstGeom prst="rect">
                            <a:avLst/>
                          </a:prstGeom>
                          <a:noFill/>
                          <a:ln>
                            <a:noFill/>
                          </a:ln>
                        </pic:spPr>
                      </pic:pic>
                    </a:graphicData>
                  </a:graphic>
                </wp:inline>
              </w:drawing>
            </w:r>
          </w:p>
        </w:tc>
      </w:tr>
      <w:tr w:rsidR="00BB429B" w:rsidRPr="002F221F" w14:paraId="16038AE5" w14:textId="77777777" w:rsidTr="00BB429B">
        <w:trPr>
          <w:jc w:val="center"/>
        </w:trPr>
        <w:tc>
          <w:tcPr>
            <w:tcW w:w="4838" w:type="dxa"/>
          </w:tcPr>
          <w:p w14:paraId="70201FC2" w14:textId="77777777" w:rsidR="00C631EE" w:rsidRPr="002F221F" w:rsidRDefault="00C631EE" w:rsidP="00D153B5">
            <w:pPr>
              <w:widowControl w:val="0"/>
              <w:autoSpaceDE w:val="0"/>
              <w:autoSpaceDN w:val="0"/>
              <w:adjustRightInd w:val="0"/>
              <w:rPr>
                <w:rFonts w:ascii="Times New Roman" w:hAnsi="Times New Roman" w:cs="Times New Roman"/>
                <w:b/>
                <w:noProof/>
              </w:rPr>
            </w:pPr>
          </w:p>
        </w:tc>
        <w:tc>
          <w:tcPr>
            <w:tcW w:w="4522" w:type="dxa"/>
          </w:tcPr>
          <w:p w14:paraId="1B6F4054" w14:textId="77777777" w:rsidR="00BB429B" w:rsidRPr="002F221F" w:rsidRDefault="00BB429B" w:rsidP="0066673E">
            <w:pPr>
              <w:widowControl w:val="0"/>
              <w:autoSpaceDE w:val="0"/>
              <w:autoSpaceDN w:val="0"/>
              <w:adjustRightInd w:val="0"/>
              <w:jc w:val="center"/>
              <w:rPr>
                <w:rFonts w:ascii="Times New Roman" w:hAnsi="Times New Roman" w:cs="Times New Roman"/>
                <w:b/>
                <w:noProof/>
              </w:rPr>
            </w:pPr>
          </w:p>
        </w:tc>
      </w:tr>
    </w:tbl>
    <w:p w14:paraId="1DB7050F" w14:textId="0D946CE4" w:rsidR="00F54BC9" w:rsidRDefault="00BB429B" w:rsidP="00F54BC9">
      <w:pPr>
        <w:spacing w:line="480" w:lineRule="auto"/>
        <w:ind w:firstLine="720"/>
        <w:rPr>
          <w:rFonts w:ascii="Times New Roman" w:hAnsi="Times New Roman" w:cs="Times New Roman"/>
        </w:rPr>
      </w:pPr>
      <w:r w:rsidRPr="0065099E">
        <w:rPr>
          <w:rFonts w:ascii="Times New Roman" w:hAnsi="Times New Roman" w:cs="Times New Roman"/>
        </w:rPr>
        <w:t>The variable Total Income reports the crop income associated with a right in a given year, in 2015 dollars.</w:t>
      </w:r>
      <w:r>
        <w:rPr>
          <w:rStyle w:val="FootnoteReference"/>
          <w:rFonts w:ascii="Times New Roman" w:hAnsi="Times New Roman" w:cs="Times New Roman"/>
        </w:rPr>
        <w:footnoteReference w:id="36"/>
      </w:r>
      <w:r w:rsidRPr="0065099E">
        <w:rPr>
          <w:rFonts w:ascii="Times New Roman" w:hAnsi="Times New Roman" w:cs="Times New Roman"/>
        </w:rPr>
        <w:t xml:space="preserve"> </w:t>
      </w:r>
      <w:r>
        <w:rPr>
          <w:rFonts w:ascii="Times New Roman" w:hAnsi="Times New Roman" w:cs="Times New Roman"/>
        </w:rPr>
        <w:t>Th</w:t>
      </w:r>
      <w:r w:rsidRPr="00F055B8">
        <w:rPr>
          <w:rFonts w:ascii="Times New Roman" w:hAnsi="Times New Roman" w:cs="Times New Roman"/>
        </w:rPr>
        <w:t>e results are</w:t>
      </w:r>
      <w:r>
        <w:rPr>
          <w:rFonts w:ascii="Times New Roman" w:hAnsi="Times New Roman" w:cs="Times New Roman"/>
        </w:rPr>
        <w:t xml:space="preserve"> summarized in Table </w:t>
      </w:r>
      <w:r w:rsidR="00106A64">
        <w:rPr>
          <w:rFonts w:ascii="Times New Roman" w:hAnsi="Times New Roman" w:cs="Times New Roman"/>
        </w:rPr>
        <w:t>2</w:t>
      </w:r>
      <w:r w:rsidRPr="00F055B8">
        <w:rPr>
          <w:rFonts w:ascii="Times New Roman" w:hAnsi="Times New Roman" w:cs="Times New Roman"/>
        </w:rPr>
        <w:t>. The ability to move water away from streams</w:t>
      </w:r>
      <w:r>
        <w:rPr>
          <w:rFonts w:ascii="Times New Roman" w:hAnsi="Times New Roman" w:cs="Times New Roman"/>
        </w:rPr>
        <w:t xml:space="preserve"> more than doubled</w:t>
      </w:r>
      <w:r w:rsidRPr="00F055B8">
        <w:rPr>
          <w:rFonts w:ascii="Times New Roman" w:hAnsi="Times New Roman" w:cs="Times New Roman"/>
        </w:rPr>
        <w:t xml:space="preserve"> </w:t>
      </w:r>
      <w:r>
        <w:rPr>
          <w:rFonts w:ascii="Times New Roman" w:hAnsi="Times New Roman" w:cs="Times New Roman"/>
        </w:rPr>
        <w:t xml:space="preserve">crop income, increasing </w:t>
      </w:r>
      <w:r w:rsidRPr="00F055B8">
        <w:rPr>
          <w:rFonts w:ascii="Times New Roman" w:hAnsi="Times New Roman" w:cs="Times New Roman"/>
        </w:rPr>
        <w:t>combined agricultural output in Colo</w:t>
      </w:r>
      <w:r>
        <w:rPr>
          <w:rFonts w:ascii="Times New Roman" w:hAnsi="Times New Roman" w:cs="Times New Roman"/>
        </w:rPr>
        <w:t>rado in our sample years by 134</w:t>
      </w:r>
      <w:r w:rsidRPr="00F055B8">
        <w:rPr>
          <w:rFonts w:ascii="Times New Roman" w:hAnsi="Times New Roman" w:cs="Times New Roman"/>
        </w:rPr>
        <w:t>%.</w:t>
      </w:r>
      <w:r w:rsidR="00F54BC9">
        <w:rPr>
          <w:rFonts w:ascii="Times New Roman" w:hAnsi="Times New Roman" w:cs="Times New Roman"/>
        </w:rPr>
        <w:t xml:space="preserve"> </w:t>
      </w:r>
      <w:r w:rsidR="00767089">
        <w:rPr>
          <w:rFonts w:ascii="Times New Roman" w:hAnsi="Times New Roman" w:cs="Times New Roman"/>
        </w:rPr>
        <w:t>Acc</w:t>
      </w:r>
      <w:r w:rsidR="00F54BC9">
        <w:rPr>
          <w:rFonts w:ascii="Times New Roman" w:hAnsi="Times New Roman" w:cs="Times New Roman"/>
        </w:rPr>
        <w:t xml:space="preserve">ess to non-riparian lands increased output, but came at </w:t>
      </w:r>
      <w:r w:rsidR="00767089">
        <w:rPr>
          <w:rFonts w:ascii="Times New Roman" w:hAnsi="Times New Roman" w:cs="Times New Roman"/>
        </w:rPr>
        <w:t>the cost of substantial investment</w:t>
      </w:r>
      <w:r w:rsidR="00F54BC9">
        <w:rPr>
          <w:rFonts w:ascii="Times New Roman" w:hAnsi="Times New Roman" w:cs="Times New Roman"/>
        </w:rPr>
        <w:t>.</w:t>
      </w:r>
      <w:r w:rsidR="00F54BC9" w:rsidRPr="00F54BC9">
        <w:rPr>
          <w:rFonts w:ascii="Times New Roman" w:eastAsiaTheme="minorEastAsia" w:hAnsi="Times New Roman" w:cs="Times New Roman"/>
        </w:rPr>
        <w:t xml:space="preserve"> </w:t>
      </w:r>
      <w:r w:rsidR="00F23D3D">
        <w:rPr>
          <w:rFonts w:ascii="Times New Roman" w:eastAsiaTheme="minorEastAsia" w:hAnsi="Times New Roman" w:cs="Times New Roman"/>
        </w:rPr>
        <w:t>We</w:t>
      </w:r>
      <w:r w:rsidR="00F54BC9">
        <w:rPr>
          <w:rFonts w:ascii="Times New Roman" w:eastAsiaTheme="minorEastAsia" w:hAnsi="Times New Roman" w:cs="Times New Roman"/>
        </w:rPr>
        <w:t xml:space="preserve"> estimate the net value of an additional irrigated acre</w:t>
      </w:r>
      <w:r w:rsidR="00F23D3D">
        <w:rPr>
          <w:rFonts w:ascii="Times New Roman" w:eastAsiaTheme="minorEastAsia" w:hAnsi="Times New Roman" w:cs="Times New Roman"/>
        </w:rPr>
        <w:t xml:space="preserve"> by calculating</w:t>
      </w:r>
      <w:r w:rsidR="00F54BC9">
        <w:rPr>
          <w:rFonts w:ascii="Times New Roman" w:eastAsiaTheme="minorEastAsia" w:hAnsi="Times New Roman" w:cs="Times New Roman"/>
        </w:rPr>
        <w:t xml:space="preserve"> the area-weighted average value of irrigated land </w:t>
      </w:r>
      <w:r w:rsidR="00F23D3D">
        <w:rPr>
          <w:rFonts w:ascii="Times New Roman" w:eastAsiaTheme="minorEastAsia" w:hAnsi="Times New Roman" w:cs="Times New Roman"/>
        </w:rPr>
        <w:t>using</w:t>
      </w:r>
      <w:r w:rsidR="00F54BC9">
        <w:rPr>
          <w:rFonts w:ascii="Times New Roman" w:eastAsiaTheme="minorEastAsia" w:hAnsi="Times New Roman" w:cs="Times New Roman"/>
        </w:rPr>
        <w:t xml:space="preserve"> county-level data from the 1930 Census of Agriculture.</w:t>
      </w:r>
      <w:r w:rsidR="00F54BC9">
        <w:rPr>
          <w:rStyle w:val="FootnoteReference"/>
          <w:rFonts w:ascii="Times New Roman" w:eastAsiaTheme="minorEastAsia" w:hAnsi="Times New Roman" w:cs="Times New Roman"/>
        </w:rPr>
        <w:footnoteReference w:id="37"/>
      </w:r>
      <w:r w:rsidR="00F54BC9">
        <w:rPr>
          <w:rFonts w:ascii="Times New Roman" w:eastAsiaTheme="minorEastAsia" w:hAnsi="Times New Roman" w:cs="Times New Roman"/>
        </w:rPr>
        <w:t xml:space="preserve"> Irrigated </w:t>
      </w:r>
      <w:r w:rsidR="00F23D3D">
        <w:rPr>
          <w:rFonts w:ascii="Times New Roman" w:eastAsiaTheme="minorEastAsia" w:hAnsi="Times New Roman" w:cs="Times New Roman"/>
        </w:rPr>
        <w:t xml:space="preserve">land was </w:t>
      </w:r>
      <w:r w:rsidR="00767089">
        <w:rPr>
          <w:rFonts w:ascii="Times New Roman" w:eastAsiaTheme="minorEastAsia" w:hAnsi="Times New Roman" w:cs="Times New Roman"/>
        </w:rPr>
        <w:t xml:space="preserve"> worth $910.5</w:t>
      </w:r>
      <w:r w:rsidR="00F54BC9">
        <w:rPr>
          <w:rFonts w:ascii="Times New Roman" w:eastAsiaTheme="minorEastAsia" w:hAnsi="Times New Roman" w:cs="Times New Roman"/>
        </w:rPr>
        <w:t>5</w:t>
      </w:r>
      <w:r w:rsidR="00F23D3D">
        <w:rPr>
          <w:rFonts w:ascii="Times New Roman" w:eastAsiaTheme="minorEastAsia" w:hAnsi="Times New Roman" w:cs="Times New Roman"/>
        </w:rPr>
        <w:t xml:space="preserve"> per </w:t>
      </w:r>
      <w:r w:rsidR="00767089">
        <w:rPr>
          <w:rFonts w:ascii="Times New Roman" w:eastAsiaTheme="minorEastAsia" w:hAnsi="Times New Roman" w:cs="Times New Roman"/>
        </w:rPr>
        <w:t>acre</w:t>
      </w:r>
      <w:r w:rsidR="00F54BC9">
        <w:rPr>
          <w:rFonts w:ascii="Times New Roman" w:eastAsiaTheme="minorEastAsia" w:hAnsi="Times New Roman" w:cs="Times New Roman"/>
        </w:rPr>
        <w:t xml:space="preserve"> in Divsision 1 and $</w:t>
      </w:r>
      <w:r w:rsidR="00767089">
        <w:rPr>
          <w:rFonts w:ascii="Times New Roman" w:eastAsiaTheme="minorEastAsia" w:hAnsi="Times New Roman" w:cs="Times New Roman"/>
        </w:rPr>
        <w:t>389.29</w:t>
      </w:r>
      <w:r w:rsidR="00F54BC9">
        <w:rPr>
          <w:rFonts w:ascii="Times New Roman" w:eastAsiaTheme="minorEastAsia" w:hAnsi="Times New Roman" w:cs="Times New Roman"/>
        </w:rPr>
        <w:t xml:space="preserve"> </w:t>
      </w:r>
      <w:r w:rsidR="00F23D3D">
        <w:rPr>
          <w:rFonts w:ascii="Times New Roman" w:eastAsiaTheme="minorEastAsia" w:hAnsi="Times New Roman" w:cs="Times New Roman"/>
        </w:rPr>
        <w:t xml:space="preserve">per </w:t>
      </w:r>
      <w:r w:rsidR="00767089">
        <w:rPr>
          <w:rFonts w:ascii="Times New Roman" w:eastAsiaTheme="minorEastAsia" w:hAnsi="Times New Roman" w:cs="Times New Roman"/>
        </w:rPr>
        <w:t xml:space="preserve">acre </w:t>
      </w:r>
      <w:r w:rsidR="00F54BC9">
        <w:rPr>
          <w:rFonts w:ascii="Times New Roman" w:eastAsiaTheme="minorEastAsia" w:hAnsi="Times New Roman" w:cs="Times New Roman"/>
        </w:rPr>
        <w:t xml:space="preserve">in Division 3. </w:t>
      </w:r>
    </w:p>
    <w:p w14:paraId="57F20158" w14:textId="63882D0D" w:rsidR="0066673E" w:rsidRDefault="00F54BC9" w:rsidP="00F54BC9">
      <w:pPr>
        <w:spacing w:line="480" w:lineRule="auto"/>
        <w:ind w:firstLine="720"/>
        <w:rPr>
          <w:rFonts w:ascii="Times New Roman" w:eastAsiaTheme="minorEastAsia" w:hAnsi="Times New Roman" w:cs="Times New Roman"/>
        </w:rPr>
      </w:pPr>
      <w:r>
        <w:rPr>
          <w:rFonts w:ascii="Times New Roman" w:eastAsiaTheme="minorEastAsia" w:hAnsi="Times New Roman" w:cs="Times New Roman"/>
        </w:rPr>
        <w:t xml:space="preserve">Next, </w:t>
      </w:r>
      <w:r w:rsidR="0066673E">
        <w:rPr>
          <w:rFonts w:ascii="Times New Roman" w:eastAsiaTheme="minorEastAsia" w:hAnsi="Times New Roman" w:cs="Times New Roman"/>
        </w:rPr>
        <w:t xml:space="preserve">we </w:t>
      </w:r>
      <w:r>
        <w:rPr>
          <w:rFonts w:ascii="Times New Roman" w:eastAsiaTheme="minorEastAsia" w:hAnsi="Times New Roman" w:cs="Times New Roman"/>
        </w:rPr>
        <w:t>estimate</w:t>
      </w:r>
      <w:r w:rsidR="0066673E">
        <w:rPr>
          <w:rFonts w:ascii="Times New Roman" w:eastAsiaTheme="minorEastAsia" w:hAnsi="Times New Roman" w:cs="Times New Roman"/>
        </w:rPr>
        <w:t xml:space="preserve"> upper and lower bounds on the increase in </w:t>
      </w:r>
      <w:r>
        <w:rPr>
          <w:rFonts w:ascii="Times New Roman" w:eastAsiaTheme="minorEastAsia" w:hAnsi="Times New Roman" w:cs="Times New Roman"/>
        </w:rPr>
        <w:t>total land value in our sample</w:t>
      </w:r>
      <w:r w:rsidR="0066673E">
        <w:rPr>
          <w:rFonts w:ascii="Times New Roman" w:eastAsiaTheme="minorEastAsia" w:hAnsi="Times New Roman" w:cs="Times New Roman"/>
        </w:rPr>
        <w:t xml:space="preserve"> due to prior appropriation</w:t>
      </w:r>
      <w:r w:rsidR="00583FB3">
        <w:rPr>
          <w:rFonts w:ascii="Times New Roman" w:eastAsiaTheme="minorEastAsia" w:hAnsi="Times New Roman" w:cs="Times New Roman"/>
        </w:rPr>
        <w:t xml:space="preserve"> and report them in Table </w:t>
      </w:r>
      <w:r w:rsidR="00106A64">
        <w:rPr>
          <w:rFonts w:ascii="Times New Roman" w:eastAsiaTheme="minorEastAsia" w:hAnsi="Times New Roman" w:cs="Times New Roman"/>
        </w:rPr>
        <w:t>2</w:t>
      </w:r>
      <w:r w:rsidR="0066673E">
        <w:rPr>
          <w:rFonts w:ascii="Times New Roman" w:eastAsiaTheme="minorEastAsia" w:hAnsi="Times New Roman" w:cs="Times New Roman"/>
        </w:rPr>
        <w:t>. To obtain the upper bound we assume that no additional riparian lands would have been irrigated in the absence of prior appropriation</w:t>
      </w:r>
      <w:r>
        <w:rPr>
          <w:rFonts w:ascii="Times New Roman" w:eastAsiaTheme="minorEastAsia" w:hAnsi="Times New Roman" w:cs="Times New Roman"/>
        </w:rPr>
        <w:t xml:space="preserve">. </w:t>
      </w:r>
      <w:r w:rsidR="0066673E">
        <w:rPr>
          <w:rFonts w:ascii="Times New Roman" w:eastAsiaTheme="minorEastAsia" w:hAnsi="Times New Roman" w:cs="Times New Roman"/>
        </w:rPr>
        <w:t xml:space="preserve">In this case, the added </w:t>
      </w:r>
      <w:r>
        <w:rPr>
          <w:rFonts w:ascii="Times New Roman" w:eastAsiaTheme="minorEastAsia" w:hAnsi="Times New Roman" w:cs="Times New Roman"/>
        </w:rPr>
        <w:t>value</w:t>
      </w:r>
      <w:r w:rsidR="0066673E">
        <w:rPr>
          <w:rFonts w:ascii="Times New Roman" w:eastAsiaTheme="minorEastAsia" w:hAnsi="Times New Roman" w:cs="Times New Roman"/>
        </w:rPr>
        <w:t xml:space="preserve"> from prior appropriation</w:t>
      </w:r>
      <w:r>
        <w:rPr>
          <w:rFonts w:ascii="Times New Roman" w:eastAsiaTheme="minorEastAsia" w:hAnsi="Times New Roman" w:cs="Times New Roman"/>
        </w:rPr>
        <w:t xml:space="preserve"> is the per-acre value of irrigated lands multiplied by non-riparian irrigated acreage.</w:t>
      </w:r>
      <w:r w:rsidR="00746AE8">
        <w:rPr>
          <w:rStyle w:val="FootnoteReference"/>
          <w:rFonts w:ascii="Times New Roman" w:eastAsiaTheme="minorEastAsia" w:hAnsi="Times New Roman" w:cs="Times New Roman"/>
        </w:rPr>
        <w:footnoteReference w:id="38"/>
      </w:r>
      <w:r>
        <w:rPr>
          <w:rFonts w:ascii="Times New Roman" w:eastAsiaTheme="minorEastAsia" w:hAnsi="Times New Roman" w:cs="Times New Roman"/>
        </w:rPr>
        <w:t xml:space="preserve"> </w:t>
      </w:r>
      <w:r w:rsidR="00F23D3D">
        <w:rPr>
          <w:rFonts w:ascii="Times New Roman" w:eastAsiaTheme="minorEastAsia" w:hAnsi="Times New Roman" w:cs="Times New Roman"/>
        </w:rPr>
        <w:t xml:space="preserve">The estimated value of non-riparian irrigated land was </w:t>
      </w:r>
      <w:r w:rsidR="00F23D3D" w:rsidRPr="00F23D3D">
        <w:rPr>
          <w:rFonts w:ascii="Times New Roman" w:hAnsi="Times New Roman" w:cs="Times New Roman"/>
        </w:rPr>
        <w:t>$</w:t>
      </w:r>
      <w:r w:rsidR="00F23D3D">
        <w:rPr>
          <w:rFonts w:ascii="Times New Roman" w:hAnsi="Times New Roman" w:cs="Times New Roman"/>
        </w:rPr>
        <w:t>371,754,801</w:t>
      </w:r>
      <w:r w:rsidR="00F23D3D">
        <w:rPr>
          <w:rFonts w:ascii="Times New Roman" w:eastAsiaTheme="minorEastAsia" w:hAnsi="Times New Roman" w:cs="Times New Roman"/>
        </w:rPr>
        <w:t xml:space="preserve"> in Division 1 and </w:t>
      </w:r>
      <w:r w:rsidR="00F23D3D" w:rsidRPr="00F23D3D">
        <w:rPr>
          <w:rFonts w:ascii="Times New Roman" w:eastAsiaTheme="minorEastAsia" w:hAnsi="Times New Roman" w:cs="Times New Roman"/>
        </w:rPr>
        <w:t>$</w:t>
      </w:r>
      <w:r w:rsidR="00F23D3D">
        <w:rPr>
          <w:rFonts w:ascii="Times New Roman" w:hAnsi="Times New Roman" w:cs="Times New Roman"/>
        </w:rPr>
        <w:t>53,829,853</w:t>
      </w:r>
      <w:r w:rsidR="00F23D3D" w:rsidRPr="00F23D3D">
        <w:rPr>
          <w:rFonts w:ascii="Times New Roman" w:hAnsi="Times New Roman" w:cs="Times New Roman"/>
        </w:rPr>
        <w:t xml:space="preserve"> in Division 3.</w:t>
      </w:r>
    </w:p>
    <w:p w14:paraId="53FB1FFE" w14:textId="2782E497" w:rsidR="00BB429B" w:rsidRDefault="0066673E" w:rsidP="00DB6977">
      <w:pPr>
        <w:spacing w:line="480" w:lineRule="auto"/>
        <w:ind w:firstLine="720"/>
        <w:rPr>
          <w:rFonts w:ascii="Times New Roman" w:eastAsiaTheme="minorEastAsia" w:hAnsi="Times New Roman" w:cs="Times New Roman"/>
        </w:rPr>
      </w:pPr>
      <w:r>
        <w:rPr>
          <w:rFonts w:ascii="Times New Roman" w:eastAsiaTheme="minorEastAsia" w:hAnsi="Times New Roman" w:cs="Times New Roman"/>
        </w:rPr>
        <w:t>To obtain the lower bound, we assume that every acre of production on non-riparian lands would have been shifted to riparian land under the riparian doctrine.</w:t>
      </w:r>
      <w:r w:rsidR="008206DD">
        <w:rPr>
          <w:rStyle w:val="FootnoteReference"/>
          <w:rFonts w:ascii="Times New Roman" w:eastAsiaTheme="minorEastAsia" w:hAnsi="Times New Roman" w:cs="Times New Roman"/>
        </w:rPr>
        <w:footnoteReference w:id="39"/>
      </w:r>
      <w:r>
        <w:rPr>
          <w:rFonts w:ascii="Times New Roman" w:eastAsiaTheme="minorEastAsia" w:hAnsi="Times New Roman" w:cs="Times New Roman"/>
        </w:rPr>
        <w:t xml:space="preserve"> In this scenario </w:t>
      </w:r>
      <w:r w:rsidR="00BF2E85">
        <w:rPr>
          <w:rFonts w:ascii="Times New Roman" w:eastAsiaTheme="minorEastAsia" w:hAnsi="Times New Roman" w:cs="Times New Roman"/>
        </w:rPr>
        <w:t>we assume that the difference in land value for ri</w:t>
      </w:r>
      <w:r w:rsidR="00767089">
        <w:rPr>
          <w:rFonts w:ascii="Times New Roman" w:eastAsiaTheme="minorEastAsia" w:hAnsi="Times New Roman" w:cs="Times New Roman"/>
        </w:rPr>
        <w:t>parian vs. non-riparian lands is</w:t>
      </w:r>
      <w:r w:rsidR="00BF2E85">
        <w:rPr>
          <w:rFonts w:ascii="Times New Roman" w:eastAsiaTheme="minorEastAsia" w:hAnsi="Times New Roman" w:cs="Times New Roman"/>
        </w:rPr>
        <w:t xml:space="preserve"> proportional to the difference in average income per acre</w:t>
      </w:r>
      <w:r w:rsidR="00F23D3D">
        <w:rPr>
          <w:rFonts w:ascii="Times New Roman" w:eastAsiaTheme="minorEastAsia" w:hAnsi="Times New Roman" w:cs="Times New Roman"/>
        </w:rPr>
        <w:t xml:space="preserve"> observed in our data</w:t>
      </w:r>
      <w:r w:rsidR="00583FB3">
        <w:rPr>
          <w:rFonts w:ascii="Times New Roman" w:eastAsiaTheme="minorEastAsia" w:hAnsi="Times New Roman" w:cs="Times New Roman"/>
        </w:rPr>
        <w:t>.</w:t>
      </w:r>
      <w:r w:rsidR="00BF2E85">
        <w:rPr>
          <w:rFonts w:ascii="Times New Roman" w:eastAsiaTheme="minorEastAsia" w:hAnsi="Times New Roman" w:cs="Times New Roman"/>
        </w:rPr>
        <w:t xml:space="preserve"> </w:t>
      </w:r>
      <w:r w:rsidR="00F23D3D">
        <w:rPr>
          <w:rFonts w:ascii="Times New Roman" w:eastAsiaTheme="minorEastAsia" w:hAnsi="Times New Roman" w:cs="Times New Roman"/>
        </w:rPr>
        <w:t>Riparian land was 4% less productive than non-riparian land in Division 1 and approximately equivalent to non-riparian land in Division 3.</w:t>
      </w:r>
      <w:r w:rsidR="00746AE8">
        <w:rPr>
          <w:rFonts w:ascii="Times New Roman" w:eastAsiaTheme="minorEastAsia" w:hAnsi="Times New Roman" w:cs="Times New Roman"/>
        </w:rPr>
        <w:t xml:space="preserve"> The lower-bound estimated gain from prior appropriation is this difference in land value multipled by the number of non-riparian acres.</w:t>
      </w:r>
    </w:p>
    <w:p w14:paraId="6407417E" w14:textId="286F8D85" w:rsidR="00BB429B" w:rsidRPr="002F221F" w:rsidRDefault="00DB6977" w:rsidP="00DB6977">
      <w:pPr>
        <w:widowControl w:val="0"/>
        <w:autoSpaceDE w:val="0"/>
        <w:autoSpaceDN w:val="0"/>
        <w:adjustRightInd w:val="0"/>
        <w:jc w:val="center"/>
        <w:outlineLvl w:val="0"/>
        <w:rPr>
          <w:rFonts w:ascii="Times New Roman" w:hAnsi="Times New Roman" w:cs="Times New Roman"/>
          <w:b/>
        </w:rPr>
      </w:pPr>
      <w:r>
        <w:rPr>
          <w:rFonts w:ascii="Times New Roman" w:hAnsi="Times New Roman" w:cs="Times New Roman"/>
          <w:b/>
        </w:rPr>
        <w:br/>
      </w:r>
      <w:r w:rsidR="00C631EE">
        <w:rPr>
          <w:rFonts w:ascii="Times New Roman" w:hAnsi="Times New Roman" w:cs="Times New Roman"/>
          <w:b/>
        </w:rPr>
        <w:t xml:space="preserve">Table 2: </w:t>
      </w:r>
      <w:r w:rsidR="00BB429B" w:rsidRPr="002F221F">
        <w:rPr>
          <w:rFonts w:ascii="Times New Roman" w:hAnsi="Times New Roman" w:cs="Times New Roman"/>
          <w:b/>
        </w:rPr>
        <w:t xml:space="preserve">Riparian </w:t>
      </w:r>
      <w:r w:rsidR="00C631EE">
        <w:rPr>
          <w:rFonts w:ascii="Times New Roman" w:hAnsi="Times New Roman" w:cs="Times New Roman"/>
          <w:b/>
        </w:rPr>
        <w:t xml:space="preserve">vs. Non-Riparian </w:t>
      </w:r>
      <w:r w:rsidR="00BB429B" w:rsidRPr="002F221F">
        <w:rPr>
          <w:rFonts w:ascii="Times New Roman" w:hAnsi="Times New Roman" w:cs="Times New Roman"/>
          <w:b/>
        </w:rPr>
        <w:t>Land (2015 $)</w:t>
      </w:r>
    </w:p>
    <w:tbl>
      <w:tblPr>
        <w:tblStyle w:val="TableGrid"/>
        <w:tblW w:w="0" w:type="auto"/>
        <w:jc w:val="center"/>
        <w:tblLook w:val="04A0" w:firstRow="1" w:lastRow="0" w:firstColumn="1" w:lastColumn="0" w:noHBand="0" w:noVBand="1"/>
      </w:tblPr>
      <w:tblGrid>
        <w:gridCol w:w="2755"/>
        <w:gridCol w:w="1323"/>
        <w:gridCol w:w="1323"/>
        <w:gridCol w:w="1321"/>
        <w:gridCol w:w="1427"/>
      </w:tblGrid>
      <w:tr w:rsidR="00BB429B" w:rsidRPr="00F44C5A" w14:paraId="225BA2BE" w14:textId="77777777" w:rsidTr="00890366">
        <w:trPr>
          <w:trHeight w:val="305"/>
          <w:jc w:val="center"/>
        </w:trPr>
        <w:tc>
          <w:tcPr>
            <w:tcW w:w="0" w:type="auto"/>
            <w:tcBorders>
              <w:left w:val="nil"/>
              <w:bottom w:val="nil"/>
              <w:right w:val="nil"/>
            </w:tcBorders>
          </w:tcPr>
          <w:p w14:paraId="05686009"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gridSpan w:val="2"/>
            <w:tcBorders>
              <w:left w:val="nil"/>
              <w:bottom w:val="nil"/>
              <w:right w:val="single" w:sz="4" w:space="0" w:color="auto"/>
            </w:tcBorders>
          </w:tcPr>
          <w:p w14:paraId="1038E3E8" w14:textId="77777777" w:rsidR="00BB429B" w:rsidRPr="00F44C5A" w:rsidRDefault="00BB429B" w:rsidP="0066673E">
            <w:pPr>
              <w:widowControl w:val="0"/>
              <w:autoSpaceDE w:val="0"/>
              <w:autoSpaceDN w:val="0"/>
              <w:adjustRightInd w:val="0"/>
              <w:jc w:val="center"/>
              <w:rPr>
                <w:rFonts w:ascii="Times New Roman" w:hAnsi="Times New Roman" w:cs="Times New Roman"/>
                <w:sz w:val="18"/>
                <w:szCs w:val="18"/>
              </w:rPr>
            </w:pPr>
            <w:r w:rsidRPr="00F44C5A">
              <w:rPr>
                <w:rFonts w:ascii="Times New Roman" w:hAnsi="Times New Roman" w:cs="Times New Roman"/>
                <w:sz w:val="18"/>
                <w:szCs w:val="18"/>
              </w:rPr>
              <w:t>Division 1</w:t>
            </w:r>
          </w:p>
        </w:tc>
        <w:tc>
          <w:tcPr>
            <w:tcW w:w="0" w:type="auto"/>
            <w:gridSpan w:val="2"/>
            <w:tcBorders>
              <w:left w:val="single" w:sz="4" w:space="0" w:color="auto"/>
              <w:bottom w:val="nil"/>
              <w:right w:val="nil"/>
            </w:tcBorders>
          </w:tcPr>
          <w:p w14:paraId="718BFC51" w14:textId="77777777" w:rsidR="00BB429B" w:rsidRPr="00F44C5A" w:rsidRDefault="00BB429B" w:rsidP="0066673E">
            <w:pPr>
              <w:widowControl w:val="0"/>
              <w:autoSpaceDE w:val="0"/>
              <w:autoSpaceDN w:val="0"/>
              <w:adjustRightInd w:val="0"/>
              <w:jc w:val="center"/>
              <w:rPr>
                <w:rFonts w:ascii="Times New Roman" w:hAnsi="Times New Roman" w:cs="Times New Roman"/>
                <w:sz w:val="18"/>
                <w:szCs w:val="18"/>
              </w:rPr>
            </w:pPr>
            <w:r w:rsidRPr="00F44C5A">
              <w:rPr>
                <w:rFonts w:ascii="Times New Roman" w:hAnsi="Times New Roman" w:cs="Times New Roman"/>
                <w:sz w:val="18"/>
                <w:szCs w:val="18"/>
              </w:rPr>
              <w:t>Division 3</w:t>
            </w:r>
          </w:p>
        </w:tc>
      </w:tr>
      <w:tr w:rsidR="00BB429B" w:rsidRPr="00F44C5A" w14:paraId="26942763" w14:textId="77777777" w:rsidTr="00890366">
        <w:trPr>
          <w:jc w:val="center"/>
        </w:trPr>
        <w:tc>
          <w:tcPr>
            <w:tcW w:w="0" w:type="auto"/>
            <w:tcBorders>
              <w:top w:val="nil"/>
              <w:left w:val="nil"/>
              <w:bottom w:val="single" w:sz="4" w:space="0" w:color="auto"/>
              <w:right w:val="nil"/>
            </w:tcBorders>
          </w:tcPr>
          <w:p w14:paraId="307F1B7B"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single" w:sz="4" w:space="0" w:color="auto"/>
              <w:right w:val="nil"/>
            </w:tcBorders>
          </w:tcPr>
          <w:p w14:paraId="174E09F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Riparian</w:t>
            </w:r>
          </w:p>
        </w:tc>
        <w:tc>
          <w:tcPr>
            <w:tcW w:w="0" w:type="auto"/>
            <w:tcBorders>
              <w:top w:val="nil"/>
              <w:left w:val="nil"/>
              <w:bottom w:val="single" w:sz="4" w:space="0" w:color="auto"/>
              <w:right w:val="single" w:sz="4" w:space="0" w:color="auto"/>
            </w:tcBorders>
          </w:tcPr>
          <w:p w14:paraId="27E0F8C3"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Non-Riparian</w:t>
            </w:r>
          </w:p>
        </w:tc>
        <w:tc>
          <w:tcPr>
            <w:tcW w:w="0" w:type="auto"/>
            <w:tcBorders>
              <w:top w:val="nil"/>
              <w:left w:val="single" w:sz="4" w:space="0" w:color="auto"/>
              <w:bottom w:val="single" w:sz="4" w:space="0" w:color="auto"/>
              <w:right w:val="nil"/>
            </w:tcBorders>
          </w:tcPr>
          <w:p w14:paraId="7CB414DF"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Riparian</w:t>
            </w:r>
          </w:p>
        </w:tc>
        <w:tc>
          <w:tcPr>
            <w:tcW w:w="0" w:type="auto"/>
            <w:tcBorders>
              <w:top w:val="nil"/>
              <w:left w:val="nil"/>
              <w:bottom w:val="single" w:sz="4" w:space="0" w:color="auto"/>
              <w:right w:val="nil"/>
            </w:tcBorders>
          </w:tcPr>
          <w:p w14:paraId="2391AC8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Non-Riparian</w:t>
            </w:r>
          </w:p>
        </w:tc>
      </w:tr>
      <w:tr w:rsidR="00BB429B" w:rsidRPr="00F44C5A" w14:paraId="1155F4D8" w14:textId="77777777" w:rsidTr="00890366">
        <w:trPr>
          <w:trHeight w:val="233"/>
          <w:jc w:val="center"/>
        </w:trPr>
        <w:tc>
          <w:tcPr>
            <w:tcW w:w="0" w:type="auto"/>
            <w:tcBorders>
              <w:left w:val="nil"/>
              <w:bottom w:val="nil"/>
              <w:right w:val="nil"/>
            </w:tcBorders>
          </w:tcPr>
          <w:p w14:paraId="1CB7B5DE"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Irrigated Acres</w:t>
            </w:r>
          </w:p>
        </w:tc>
        <w:tc>
          <w:tcPr>
            <w:tcW w:w="0" w:type="auto"/>
            <w:tcBorders>
              <w:left w:val="nil"/>
              <w:bottom w:val="nil"/>
              <w:right w:val="nil"/>
            </w:tcBorders>
          </w:tcPr>
          <w:p w14:paraId="4EC8C244"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337,917</w:t>
            </w:r>
          </w:p>
        </w:tc>
        <w:tc>
          <w:tcPr>
            <w:tcW w:w="0" w:type="auto"/>
            <w:tcBorders>
              <w:left w:val="nil"/>
              <w:bottom w:val="nil"/>
              <w:right w:val="single" w:sz="4" w:space="0" w:color="auto"/>
            </w:tcBorders>
          </w:tcPr>
          <w:p w14:paraId="06D1828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408,275</w:t>
            </w:r>
          </w:p>
        </w:tc>
        <w:tc>
          <w:tcPr>
            <w:tcW w:w="0" w:type="auto"/>
            <w:tcBorders>
              <w:left w:val="single" w:sz="4" w:space="0" w:color="auto"/>
              <w:bottom w:val="nil"/>
              <w:right w:val="nil"/>
            </w:tcBorders>
          </w:tcPr>
          <w:p w14:paraId="2E88FDA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72,350</w:t>
            </w:r>
          </w:p>
        </w:tc>
        <w:tc>
          <w:tcPr>
            <w:tcW w:w="0" w:type="auto"/>
            <w:tcBorders>
              <w:left w:val="nil"/>
              <w:bottom w:val="nil"/>
              <w:right w:val="nil"/>
            </w:tcBorders>
          </w:tcPr>
          <w:p w14:paraId="587811F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138,277</w:t>
            </w:r>
          </w:p>
        </w:tc>
      </w:tr>
      <w:tr w:rsidR="00BB429B" w:rsidRPr="00F44C5A" w14:paraId="2E2903B6" w14:textId="77777777" w:rsidTr="00890366">
        <w:trPr>
          <w:jc w:val="center"/>
        </w:trPr>
        <w:tc>
          <w:tcPr>
            <w:tcW w:w="0" w:type="auto"/>
            <w:tcBorders>
              <w:top w:val="nil"/>
              <w:left w:val="nil"/>
              <w:bottom w:val="nil"/>
              <w:right w:val="nil"/>
            </w:tcBorders>
          </w:tcPr>
          <w:p w14:paraId="299EBA38"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Total Farm Income</w:t>
            </w:r>
          </w:p>
        </w:tc>
        <w:tc>
          <w:tcPr>
            <w:tcW w:w="0" w:type="auto"/>
            <w:tcBorders>
              <w:top w:val="nil"/>
              <w:left w:val="nil"/>
              <w:bottom w:val="nil"/>
              <w:right w:val="nil"/>
            </w:tcBorders>
          </w:tcPr>
          <w:p w14:paraId="495AAF3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$183,310,710</w:t>
            </w:r>
          </w:p>
        </w:tc>
        <w:tc>
          <w:tcPr>
            <w:tcW w:w="0" w:type="auto"/>
            <w:tcBorders>
              <w:top w:val="nil"/>
              <w:left w:val="nil"/>
              <w:bottom w:val="nil"/>
              <w:right w:val="single" w:sz="4" w:space="0" w:color="auto"/>
            </w:tcBorders>
          </w:tcPr>
          <w:p w14:paraId="3700A5A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$228,480,781</w:t>
            </w:r>
          </w:p>
        </w:tc>
        <w:tc>
          <w:tcPr>
            <w:tcW w:w="0" w:type="auto"/>
            <w:tcBorders>
              <w:top w:val="nil"/>
              <w:left w:val="single" w:sz="4" w:space="0" w:color="auto"/>
              <w:bottom w:val="nil"/>
              <w:right w:val="nil"/>
            </w:tcBorders>
          </w:tcPr>
          <w:p w14:paraId="2EDFB4E3"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$30,948,204</w:t>
            </w:r>
          </w:p>
        </w:tc>
        <w:tc>
          <w:tcPr>
            <w:tcW w:w="0" w:type="auto"/>
            <w:tcBorders>
              <w:top w:val="nil"/>
              <w:left w:val="nil"/>
              <w:bottom w:val="nil"/>
              <w:right w:val="nil"/>
            </w:tcBorders>
          </w:tcPr>
          <w:p w14:paraId="572B2B4D"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$58,583,937</w:t>
            </w:r>
          </w:p>
        </w:tc>
      </w:tr>
      <w:tr w:rsidR="00BB429B" w:rsidRPr="00F44C5A" w14:paraId="7E72AEFF" w14:textId="77777777" w:rsidTr="00890366">
        <w:trPr>
          <w:jc w:val="center"/>
        </w:trPr>
        <w:tc>
          <w:tcPr>
            <w:tcW w:w="0" w:type="auto"/>
            <w:tcBorders>
              <w:top w:val="nil"/>
              <w:left w:val="nil"/>
              <w:bottom w:val="nil"/>
              <w:right w:val="nil"/>
            </w:tcBorders>
          </w:tcPr>
          <w:p w14:paraId="768035AE"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Median Farm Size</w:t>
            </w:r>
          </w:p>
        </w:tc>
        <w:tc>
          <w:tcPr>
            <w:tcW w:w="0" w:type="auto"/>
            <w:tcBorders>
              <w:top w:val="nil"/>
              <w:left w:val="nil"/>
              <w:bottom w:val="nil"/>
              <w:right w:val="nil"/>
            </w:tcBorders>
          </w:tcPr>
          <w:p w14:paraId="2F9848E0"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147</w:t>
            </w:r>
          </w:p>
        </w:tc>
        <w:tc>
          <w:tcPr>
            <w:tcW w:w="0" w:type="auto"/>
            <w:tcBorders>
              <w:top w:val="nil"/>
              <w:left w:val="nil"/>
              <w:bottom w:val="nil"/>
              <w:right w:val="single" w:sz="4" w:space="0" w:color="auto"/>
            </w:tcBorders>
          </w:tcPr>
          <w:p w14:paraId="00308C2D"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760</w:t>
            </w:r>
          </w:p>
        </w:tc>
        <w:tc>
          <w:tcPr>
            <w:tcW w:w="0" w:type="auto"/>
            <w:tcBorders>
              <w:top w:val="nil"/>
              <w:left w:val="single" w:sz="4" w:space="0" w:color="auto"/>
              <w:bottom w:val="nil"/>
              <w:right w:val="nil"/>
            </w:tcBorders>
          </w:tcPr>
          <w:p w14:paraId="617E42CF"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99</w:t>
            </w:r>
          </w:p>
        </w:tc>
        <w:tc>
          <w:tcPr>
            <w:tcW w:w="0" w:type="auto"/>
            <w:tcBorders>
              <w:top w:val="nil"/>
              <w:left w:val="nil"/>
              <w:bottom w:val="nil"/>
              <w:right w:val="nil"/>
            </w:tcBorders>
          </w:tcPr>
          <w:p w14:paraId="43D5DC5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262</w:t>
            </w:r>
          </w:p>
        </w:tc>
      </w:tr>
      <w:tr w:rsidR="00BB429B" w:rsidRPr="00F44C5A" w14:paraId="4457BEDE" w14:textId="77777777" w:rsidTr="00890366">
        <w:trPr>
          <w:jc w:val="center"/>
        </w:trPr>
        <w:tc>
          <w:tcPr>
            <w:tcW w:w="0" w:type="auto"/>
            <w:tcBorders>
              <w:top w:val="nil"/>
              <w:left w:val="nil"/>
              <w:bottom w:val="nil"/>
              <w:right w:val="nil"/>
            </w:tcBorders>
          </w:tcPr>
          <w:p w14:paraId="10B07216"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Average Income Per Acre</w:t>
            </w:r>
          </w:p>
        </w:tc>
        <w:tc>
          <w:tcPr>
            <w:tcW w:w="0" w:type="auto"/>
            <w:tcBorders>
              <w:top w:val="nil"/>
              <w:left w:val="nil"/>
              <w:bottom w:val="nil"/>
              <w:right w:val="nil"/>
            </w:tcBorders>
          </w:tcPr>
          <w:p w14:paraId="5C157CCC"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$527.50</w:t>
            </w:r>
          </w:p>
        </w:tc>
        <w:tc>
          <w:tcPr>
            <w:tcW w:w="0" w:type="auto"/>
            <w:tcBorders>
              <w:top w:val="nil"/>
              <w:left w:val="nil"/>
              <w:bottom w:val="nil"/>
              <w:right w:val="single" w:sz="4" w:space="0" w:color="auto"/>
            </w:tcBorders>
          </w:tcPr>
          <w:p w14:paraId="3F6190E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$548.32</w:t>
            </w:r>
          </w:p>
        </w:tc>
        <w:tc>
          <w:tcPr>
            <w:tcW w:w="0" w:type="auto"/>
            <w:tcBorders>
              <w:top w:val="nil"/>
              <w:left w:val="single" w:sz="4" w:space="0" w:color="auto"/>
              <w:bottom w:val="nil"/>
              <w:right w:val="nil"/>
            </w:tcBorders>
          </w:tcPr>
          <w:p w14:paraId="1D00ABE3"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$601.67</w:t>
            </w:r>
          </w:p>
        </w:tc>
        <w:tc>
          <w:tcPr>
            <w:tcW w:w="0" w:type="auto"/>
            <w:tcBorders>
              <w:top w:val="nil"/>
              <w:left w:val="nil"/>
              <w:bottom w:val="nil"/>
              <w:right w:val="nil"/>
            </w:tcBorders>
          </w:tcPr>
          <w:p w14:paraId="3DCEDF42"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$600.10</w:t>
            </w:r>
          </w:p>
        </w:tc>
      </w:tr>
      <w:tr w:rsidR="00BB429B" w:rsidRPr="00F44C5A" w14:paraId="60D478D7" w14:textId="77777777" w:rsidTr="00890366">
        <w:trPr>
          <w:jc w:val="center"/>
        </w:trPr>
        <w:tc>
          <w:tcPr>
            <w:tcW w:w="0" w:type="auto"/>
            <w:tcBorders>
              <w:top w:val="nil"/>
              <w:left w:val="nil"/>
              <w:bottom w:val="single" w:sz="4" w:space="0" w:color="auto"/>
              <w:right w:val="nil"/>
            </w:tcBorders>
          </w:tcPr>
          <w:p w14:paraId="754226F5"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single" w:sz="4" w:space="0" w:color="auto"/>
              <w:right w:val="nil"/>
            </w:tcBorders>
          </w:tcPr>
          <w:p w14:paraId="05DD7CD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(3.28)</w:t>
            </w:r>
          </w:p>
        </w:tc>
        <w:tc>
          <w:tcPr>
            <w:tcW w:w="0" w:type="auto"/>
            <w:tcBorders>
              <w:top w:val="nil"/>
              <w:left w:val="nil"/>
              <w:bottom w:val="single" w:sz="4" w:space="0" w:color="auto"/>
              <w:right w:val="single" w:sz="4" w:space="0" w:color="auto"/>
            </w:tcBorders>
          </w:tcPr>
          <w:p w14:paraId="1D0A227D"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(3.05)</w:t>
            </w:r>
          </w:p>
        </w:tc>
        <w:tc>
          <w:tcPr>
            <w:tcW w:w="0" w:type="auto"/>
            <w:tcBorders>
              <w:top w:val="nil"/>
              <w:left w:val="single" w:sz="4" w:space="0" w:color="auto"/>
              <w:bottom w:val="single" w:sz="4" w:space="0" w:color="auto"/>
              <w:right w:val="nil"/>
            </w:tcBorders>
          </w:tcPr>
          <w:p w14:paraId="28D9D09B"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(14.64)</w:t>
            </w:r>
          </w:p>
        </w:tc>
        <w:tc>
          <w:tcPr>
            <w:tcW w:w="0" w:type="auto"/>
            <w:tcBorders>
              <w:top w:val="nil"/>
              <w:left w:val="nil"/>
              <w:bottom w:val="single" w:sz="4" w:space="0" w:color="auto"/>
              <w:right w:val="nil"/>
            </w:tcBorders>
          </w:tcPr>
          <w:p w14:paraId="472490D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(12.36)</w:t>
            </w:r>
          </w:p>
        </w:tc>
      </w:tr>
      <w:tr w:rsidR="00890366" w:rsidRPr="00F44C5A" w14:paraId="349C0AE7" w14:textId="77777777" w:rsidTr="00BF2E85">
        <w:trPr>
          <w:trHeight w:val="269"/>
          <w:jc w:val="center"/>
        </w:trPr>
        <w:tc>
          <w:tcPr>
            <w:tcW w:w="0" w:type="auto"/>
            <w:tcBorders>
              <w:top w:val="single" w:sz="4" w:space="0" w:color="auto"/>
              <w:left w:val="nil"/>
              <w:bottom w:val="nil"/>
              <w:right w:val="nil"/>
            </w:tcBorders>
          </w:tcPr>
          <w:p w14:paraId="3CE5AB4B" w14:textId="615B0886" w:rsidR="00890366" w:rsidRDefault="00890366" w:rsidP="0066673E">
            <w:pPr>
              <w:widowControl w:val="0"/>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Average Value per Acre (Irrigated)</w:t>
            </w:r>
          </w:p>
        </w:tc>
        <w:tc>
          <w:tcPr>
            <w:tcW w:w="0" w:type="auto"/>
            <w:gridSpan w:val="2"/>
            <w:tcBorders>
              <w:top w:val="single" w:sz="4" w:space="0" w:color="auto"/>
              <w:left w:val="nil"/>
              <w:bottom w:val="nil"/>
              <w:right w:val="single" w:sz="4" w:space="0" w:color="auto"/>
            </w:tcBorders>
          </w:tcPr>
          <w:p w14:paraId="77C49E94" w14:textId="324C40A5" w:rsidR="00890366" w:rsidRPr="00F44C5A" w:rsidRDefault="00890366" w:rsidP="00890366">
            <w:pPr>
              <w:widowControl w:val="0"/>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$910.55</w:t>
            </w:r>
          </w:p>
        </w:tc>
        <w:tc>
          <w:tcPr>
            <w:tcW w:w="0" w:type="auto"/>
            <w:gridSpan w:val="2"/>
            <w:tcBorders>
              <w:top w:val="single" w:sz="4" w:space="0" w:color="auto"/>
              <w:left w:val="single" w:sz="4" w:space="0" w:color="auto"/>
              <w:bottom w:val="nil"/>
              <w:right w:val="nil"/>
            </w:tcBorders>
          </w:tcPr>
          <w:p w14:paraId="43A1E35C" w14:textId="12355118" w:rsidR="00890366" w:rsidRPr="00F44C5A" w:rsidRDefault="00890366" w:rsidP="00890366">
            <w:pPr>
              <w:widowControl w:val="0"/>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$389.29</w:t>
            </w:r>
          </w:p>
        </w:tc>
      </w:tr>
      <w:tr w:rsidR="00890366" w:rsidRPr="00F44C5A" w14:paraId="7C0A4130" w14:textId="77777777" w:rsidTr="00890366">
        <w:trPr>
          <w:trHeight w:val="234"/>
          <w:jc w:val="center"/>
        </w:trPr>
        <w:tc>
          <w:tcPr>
            <w:tcW w:w="0" w:type="auto"/>
            <w:tcBorders>
              <w:top w:val="nil"/>
              <w:left w:val="nil"/>
              <w:bottom w:val="nil"/>
              <w:right w:val="nil"/>
            </w:tcBorders>
          </w:tcPr>
          <w:p w14:paraId="5CA678D0" w14:textId="1DD8C826" w:rsidR="00890366" w:rsidRPr="00F44C5A" w:rsidRDefault="00890366" w:rsidP="0066673E">
            <w:pPr>
              <w:widowControl w:val="0"/>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Lower Bound Valued Added</w:t>
            </w:r>
          </w:p>
        </w:tc>
        <w:tc>
          <w:tcPr>
            <w:tcW w:w="0" w:type="auto"/>
            <w:gridSpan w:val="2"/>
            <w:tcBorders>
              <w:top w:val="nil"/>
              <w:left w:val="nil"/>
              <w:bottom w:val="nil"/>
              <w:right w:val="single" w:sz="4" w:space="0" w:color="auto"/>
            </w:tcBorders>
          </w:tcPr>
          <w:p w14:paraId="307553ED" w14:textId="77777777" w:rsidR="00BF2E85" w:rsidRDefault="00BF2E85" w:rsidP="00890366">
            <w:pPr>
              <w:widowControl w:val="0"/>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w:t>
            </w:r>
            <w:r w:rsidR="00890366">
              <w:rPr>
                <w:rFonts w:ascii="Times New Roman" w:hAnsi="Times New Roman" w:cs="Times New Roman"/>
                <w:sz w:val="18"/>
                <w:szCs w:val="18"/>
              </w:rPr>
              <w:t>$</w:t>
            </w:r>
            <w:r>
              <w:rPr>
                <w:rFonts w:ascii="Times New Roman" w:hAnsi="Times New Roman" w:cs="Times New Roman"/>
                <w:sz w:val="18"/>
                <w:szCs w:val="18"/>
              </w:rPr>
              <w:t>910.55-0.96*$910.55)x408,275</w:t>
            </w:r>
          </w:p>
          <w:p w14:paraId="2FEACCAD" w14:textId="202175BA" w:rsidR="00890366" w:rsidRPr="00F44C5A" w:rsidRDefault="00BF2E85" w:rsidP="00890366">
            <w:pPr>
              <w:widowControl w:val="0"/>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w:t>
            </w:r>
            <w:r w:rsidRPr="00BF2E85">
              <w:rPr>
                <w:rFonts w:ascii="Times New Roman" w:hAnsi="Times New Roman" w:cs="Times New Roman"/>
                <w:sz w:val="18"/>
                <w:szCs w:val="18"/>
              </w:rPr>
              <w:t>357,639,075.10</w:t>
            </w:r>
          </w:p>
        </w:tc>
        <w:tc>
          <w:tcPr>
            <w:tcW w:w="0" w:type="auto"/>
            <w:gridSpan w:val="2"/>
            <w:tcBorders>
              <w:top w:val="nil"/>
              <w:left w:val="single" w:sz="4" w:space="0" w:color="auto"/>
              <w:bottom w:val="nil"/>
              <w:right w:val="nil"/>
            </w:tcBorders>
          </w:tcPr>
          <w:p w14:paraId="306F995B" w14:textId="77777777" w:rsidR="00BF2E85" w:rsidRDefault="00BF2E85" w:rsidP="00890366">
            <w:pPr>
              <w:widowControl w:val="0"/>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w:t>
            </w:r>
            <w:r w:rsidR="00890366">
              <w:rPr>
                <w:rFonts w:ascii="Times New Roman" w:hAnsi="Times New Roman" w:cs="Times New Roman"/>
                <w:sz w:val="18"/>
                <w:szCs w:val="18"/>
              </w:rPr>
              <w:t>$0</w:t>
            </w:r>
            <w:r>
              <w:rPr>
                <w:rFonts w:ascii="Times New Roman" w:hAnsi="Times New Roman" w:cs="Times New Roman"/>
                <w:sz w:val="18"/>
                <w:szCs w:val="18"/>
              </w:rPr>
              <w:t>)* $389.29x138,277</w:t>
            </w:r>
          </w:p>
          <w:p w14:paraId="6666424C" w14:textId="740F9EA1" w:rsidR="00890366" w:rsidRPr="00F44C5A" w:rsidRDefault="00BF2E85" w:rsidP="00890366">
            <w:pPr>
              <w:widowControl w:val="0"/>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=$0</w:t>
            </w:r>
          </w:p>
        </w:tc>
      </w:tr>
      <w:tr w:rsidR="00890366" w:rsidRPr="00F44C5A" w14:paraId="66B7377E" w14:textId="77777777" w:rsidTr="00890366">
        <w:trPr>
          <w:trHeight w:val="189"/>
          <w:jc w:val="center"/>
        </w:trPr>
        <w:tc>
          <w:tcPr>
            <w:tcW w:w="0" w:type="auto"/>
            <w:tcBorders>
              <w:top w:val="nil"/>
              <w:left w:val="nil"/>
              <w:bottom w:val="single" w:sz="4" w:space="0" w:color="auto"/>
              <w:right w:val="nil"/>
            </w:tcBorders>
          </w:tcPr>
          <w:p w14:paraId="09288D90" w14:textId="20831872" w:rsidR="00890366" w:rsidRPr="00F44C5A" w:rsidRDefault="00890366" w:rsidP="0066673E">
            <w:pPr>
              <w:widowControl w:val="0"/>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Upper Bound Value Added</w:t>
            </w:r>
          </w:p>
        </w:tc>
        <w:tc>
          <w:tcPr>
            <w:tcW w:w="0" w:type="auto"/>
            <w:gridSpan w:val="2"/>
            <w:tcBorders>
              <w:top w:val="nil"/>
              <w:left w:val="nil"/>
              <w:bottom w:val="single" w:sz="4" w:space="0" w:color="auto"/>
              <w:right w:val="single" w:sz="4" w:space="0" w:color="auto"/>
            </w:tcBorders>
          </w:tcPr>
          <w:p w14:paraId="3EAE371D" w14:textId="77777777" w:rsidR="00BF2E85" w:rsidRDefault="00890366" w:rsidP="00890366">
            <w:pPr>
              <w:widowControl w:val="0"/>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$910.55x408,275</w:t>
            </w:r>
          </w:p>
          <w:p w14:paraId="60D959E6" w14:textId="3C852582" w:rsidR="00890366" w:rsidRPr="00F44C5A" w:rsidRDefault="00890366" w:rsidP="00890366">
            <w:pPr>
              <w:widowControl w:val="0"/>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w:t>
            </w:r>
            <w:r w:rsidRPr="00890366">
              <w:rPr>
                <w:rFonts w:ascii="Times New Roman" w:hAnsi="Times New Roman" w:cs="Times New Roman"/>
                <w:sz w:val="18"/>
                <w:szCs w:val="18"/>
              </w:rPr>
              <w:t xml:space="preserve"> $371,754,801.25</w:t>
            </w:r>
          </w:p>
        </w:tc>
        <w:tc>
          <w:tcPr>
            <w:tcW w:w="0" w:type="auto"/>
            <w:gridSpan w:val="2"/>
            <w:tcBorders>
              <w:top w:val="nil"/>
              <w:left w:val="single" w:sz="4" w:space="0" w:color="auto"/>
              <w:bottom w:val="single" w:sz="4" w:space="0" w:color="auto"/>
              <w:right w:val="nil"/>
            </w:tcBorders>
          </w:tcPr>
          <w:p w14:paraId="6BB3AB15" w14:textId="0C405286" w:rsidR="00890366" w:rsidRPr="00F44C5A" w:rsidRDefault="00890366" w:rsidP="00890366">
            <w:pPr>
              <w:widowControl w:val="0"/>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$389.29x138,277=</w:t>
            </w:r>
            <w:r w:rsidRPr="00F23D3D">
              <w:rPr>
                <w:rFonts w:ascii="Times New Roman" w:hAnsi="Times New Roman" w:cs="Times New Roman"/>
                <w:sz w:val="18"/>
                <w:szCs w:val="18"/>
              </w:rPr>
              <w:t xml:space="preserve"> </w:t>
            </w:r>
            <w:r w:rsidR="00F23D3D" w:rsidRPr="00F23D3D">
              <w:rPr>
                <w:rFonts w:ascii="Times New Roman" w:hAnsi="Times New Roman" w:cs="Times New Roman"/>
                <w:sz w:val="18"/>
                <w:szCs w:val="18"/>
              </w:rPr>
              <w:t>$</w:t>
            </w:r>
            <w:r w:rsidRPr="00890366">
              <w:rPr>
                <w:rFonts w:ascii="Times New Roman" w:hAnsi="Times New Roman" w:cs="Times New Roman"/>
                <w:sz w:val="18"/>
                <w:szCs w:val="18"/>
              </w:rPr>
              <w:t>53,829,853.33</w:t>
            </w:r>
          </w:p>
        </w:tc>
      </w:tr>
    </w:tbl>
    <w:p w14:paraId="522CC4EB" w14:textId="77777777" w:rsidR="00BB429B" w:rsidRPr="002F221F" w:rsidRDefault="00BB429B" w:rsidP="00BB429B">
      <w:pPr>
        <w:widowControl w:val="0"/>
        <w:autoSpaceDE w:val="0"/>
        <w:autoSpaceDN w:val="0"/>
        <w:adjustRightInd w:val="0"/>
        <w:jc w:val="center"/>
        <w:rPr>
          <w:rFonts w:ascii="Times New Roman" w:hAnsi="Times New Roman" w:cs="Times New Roman"/>
          <w:sz w:val="16"/>
        </w:rPr>
      </w:pPr>
      <w:r w:rsidRPr="002F221F">
        <w:rPr>
          <w:rFonts w:ascii="Times New Roman" w:hAnsi="Times New Roman" w:cs="Times New Roman"/>
          <w:sz w:val="16"/>
        </w:rPr>
        <w:t>Standard error of the mean reported in parentheses for Income Per Acre</w:t>
      </w:r>
    </w:p>
    <w:p w14:paraId="1A8B4C08" w14:textId="77777777" w:rsidR="00BB429B" w:rsidRDefault="00BB429B" w:rsidP="00BB429B">
      <w:pPr>
        <w:widowControl w:val="0"/>
        <w:autoSpaceDE w:val="0"/>
        <w:autoSpaceDN w:val="0"/>
        <w:adjustRightInd w:val="0"/>
        <w:jc w:val="center"/>
        <w:rPr>
          <w:rFonts w:ascii="Times New Roman" w:hAnsi="Times New Roman" w:cs="Times New Roman"/>
        </w:rPr>
      </w:pPr>
    </w:p>
    <w:p w14:paraId="7652DD7F" w14:textId="77777777" w:rsidR="00D153B5" w:rsidRDefault="00D153B5" w:rsidP="00BA6020">
      <w:pPr>
        <w:spacing w:line="480" w:lineRule="auto"/>
        <w:ind w:firstLine="720"/>
        <w:rPr>
          <w:rFonts w:ascii="Times New Roman" w:eastAsiaTheme="minorEastAsia" w:hAnsi="Times New Roman" w:cs="Times New Roman"/>
        </w:rPr>
      </w:pPr>
    </w:p>
    <w:p w14:paraId="46A77AAA" w14:textId="7B85B3B4" w:rsidR="008206DD" w:rsidRPr="00BA6020" w:rsidRDefault="00BA6020" w:rsidP="00BA6020">
      <w:pPr>
        <w:spacing w:line="480" w:lineRule="auto"/>
        <w:ind w:firstLine="720"/>
        <w:rPr>
          <w:rFonts w:ascii="Times New Roman" w:eastAsiaTheme="minorEastAsia" w:hAnsi="Times New Roman" w:cs="Times New Roman"/>
        </w:rPr>
      </w:pPr>
      <w:r>
        <w:rPr>
          <w:rFonts w:ascii="Times New Roman" w:eastAsiaTheme="minorEastAsia" w:hAnsi="Times New Roman" w:cs="Times New Roman"/>
        </w:rPr>
        <w:t xml:space="preserve">The estimated value of non-riparian irrigated land was </w:t>
      </w:r>
      <w:r w:rsidRPr="00F23D3D">
        <w:rPr>
          <w:rFonts w:ascii="Times New Roman" w:hAnsi="Times New Roman" w:cs="Times New Roman"/>
        </w:rPr>
        <w:t>$</w:t>
      </w:r>
      <w:r>
        <w:rPr>
          <w:rFonts w:ascii="Times New Roman" w:hAnsi="Times New Roman" w:cs="Times New Roman"/>
        </w:rPr>
        <w:t xml:space="preserve">357,639,075  </w:t>
      </w:r>
      <w:r>
        <w:rPr>
          <w:rFonts w:ascii="Times New Roman" w:eastAsiaTheme="minorEastAsia" w:hAnsi="Times New Roman" w:cs="Times New Roman"/>
        </w:rPr>
        <w:t xml:space="preserve">in Division 1 and </w:t>
      </w:r>
      <w:r w:rsidRPr="00F23D3D">
        <w:rPr>
          <w:rFonts w:ascii="Times New Roman" w:eastAsiaTheme="minorEastAsia" w:hAnsi="Times New Roman" w:cs="Times New Roman"/>
        </w:rPr>
        <w:t>$</w:t>
      </w:r>
      <w:r>
        <w:rPr>
          <w:rFonts w:ascii="Times New Roman" w:hAnsi="Times New Roman" w:cs="Times New Roman"/>
        </w:rPr>
        <w:t>0</w:t>
      </w:r>
      <w:r w:rsidRPr="00F23D3D">
        <w:rPr>
          <w:rFonts w:ascii="Times New Roman" w:hAnsi="Times New Roman" w:cs="Times New Roman"/>
        </w:rPr>
        <w:t xml:space="preserve"> in Division 3.</w:t>
      </w:r>
      <w:r w:rsidR="00746AE8">
        <w:rPr>
          <w:rFonts w:ascii="Times New Roman" w:hAnsi="Times New Roman" w:cs="Times New Roman"/>
        </w:rPr>
        <w:t xml:space="preserve"> </w:t>
      </w:r>
      <w:r>
        <w:rPr>
          <w:rFonts w:ascii="Times New Roman" w:eastAsiaTheme="minorEastAsia" w:hAnsi="Times New Roman" w:cs="Times New Roman"/>
        </w:rPr>
        <w:t xml:space="preserve">We view this lower bound as optimisitic with respect to the prodtuctivty of riparian lands, given farmers’ observed willingness to invest substantial sums to </w:t>
      </w:r>
      <w:r>
        <w:rPr>
          <w:rFonts w:ascii="Times New Roman" w:eastAsiaTheme="minorEastAsia" w:hAnsi="Times New Roman" w:cs="Times New Roman"/>
          <w:i/>
        </w:rPr>
        <w:t>avoid</w:t>
      </w:r>
      <w:r>
        <w:rPr>
          <w:rFonts w:ascii="Times New Roman" w:eastAsiaTheme="minorEastAsia" w:hAnsi="Times New Roman" w:cs="Times New Roman"/>
        </w:rPr>
        <w:t xml:space="preserve"> riparian land and given the observed differences in income per acre and median farm size, particularly in Divison 1. </w:t>
      </w:r>
    </w:p>
    <w:p w14:paraId="689A481B" w14:textId="13D6A898" w:rsidR="00BB429B" w:rsidRDefault="008206DD" w:rsidP="008206DD">
      <w:pPr>
        <w:spacing w:line="480" w:lineRule="auto"/>
        <w:ind w:firstLine="720"/>
        <w:rPr>
          <w:rFonts w:ascii="Times New Roman" w:hAnsi="Times New Roman" w:cs="Times New Roman"/>
        </w:rPr>
      </w:pPr>
      <w:r>
        <w:rPr>
          <w:rFonts w:ascii="Times New Roman" w:hAnsi="Times New Roman" w:cs="Times New Roman"/>
        </w:rPr>
        <w:t>Th</w:t>
      </w:r>
      <w:r w:rsidR="00B532A0">
        <w:rPr>
          <w:rFonts w:ascii="Times New Roman" w:hAnsi="Times New Roman" w:cs="Times New Roman"/>
        </w:rPr>
        <w:t>e results in Table 2</w:t>
      </w:r>
      <w:r>
        <w:rPr>
          <w:rFonts w:ascii="Times New Roman" w:hAnsi="Times New Roman" w:cs="Times New Roman"/>
        </w:rPr>
        <w:t xml:space="preserve"> indicate </w:t>
      </w:r>
      <w:r w:rsidRPr="00BE0CD3">
        <w:rPr>
          <w:rFonts w:ascii="Times New Roman" w:hAnsi="Times New Roman" w:cs="Times New Roman"/>
        </w:rPr>
        <w:t>that the riparian system would have constrained rights</w:t>
      </w:r>
      <w:r>
        <w:rPr>
          <w:rFonts w:ascii="Times New Roman" w:hAnsi="Times New Roman" w:cs="Times New Roman"/>
        </w:rPr>
        <w:t xml:space="preserve"> </w:t>
      </w:r>
      <w:r w:rsidRPr="00BE0CD3">
        <w:rPr>
          <w:rFonts w:ascii="Times New Roman" w:hAnsi="Times New Roman" w:cs="Times New Roman"/>
        </w:rPr>
        <w:t>holders to the more rugged terrain adjacent to streams and limited total farm size, assuming only riparian homesteads had access to water.</w:t>
      </w:r>
      <w:r>
        <w:rPr>
          <w:rFonts w:ascii="Times New Roman" w:hAnsi="Times New Roman" w:cs="Times New Roman"/>
        </w:rPr>
        <w:t xml:space="preserve"> </w:t>
      </w:r>
      <w:r w:rsidRPr="00BE0CD3">
        <w:rPr>
          <w:rFonts w:ascii="Times New Roman" w:hAnsi="Times New Roman" w:cs="Times New Roman"/>
        </w:rPr>
        <w:t>This, in turn, would have precluded important 20th-century innovations in farming technology centered around the development of large, flat farms in the West</w:t>
      </w:r>
      <w:r>
        <w:rPr>
          <w:rFonts w:ascii="Times New Roman" w:hAnsi="Times New Roman" w:cs="Times New Roman"/>
        </w:rPr>
        <w:t xml:space="preserve"> (Gardner, 2009; Olmstead and Rhode, 2001)</w:t>
      </w:r>
      <w:r w:rsidRPr="00BE0CD3">
        <w:rPr>
          <w:rFonts w:ascii="Times New Roman" w:hAnsi="Times New Roman" w:cs="Times New Roman"/>
        </w:rPr>
        <w:t xml:space="preserve">. </w:t>
      </w:r>
      <w:r>
        <w:rPr>
          <w:rFonts w:ascii="Times New Roman" w:hAnsi="Times New Roman" w:cs="Times New Roman"/>
        </w:rPr>
        <w:t>These estimates are the first empirical evidence t</w:t>
      </w:r>
      <w:r w:rsidRPr="00BE0CD3">
        <w:rPr>
          <w:rFonts w:ascii="Times New Roman" w:hAnsi="Times New Roman" w:cs="Times New Roman"/>
        </w:rPr>
        <w:t>hat non</w:t>
      </w:r>
      <w:r>
        <w:rPr>
          <w:rFonts w:ascii="Times New Roman" w:hAnsi="Times New Roman" w:cs="Times New Roman"/>
        </w:rPr>
        <w:t>-</w:t>
      </w:r>
      <w:r w:rsidRPr="00BE0CD3">
        <w:rPr>
          <w:rFonts w:ascii="Times New Roman" w:hAnsi="Times New Roman" w:cs="Times New Roman"/>
        </w:rPr>
        <w:t>riparian lands were more producti</w:t>
      </w:r>
      <w:r>
        <w:rPr>
          <w:rFonts w:ascii="Times New Roman" w:hAnsi="Times New Roman" w:cs="Times New Roman"/>
        </w:rPr>
        <w:t>ve and allowed for larger farms than lands that would have been irrigable under the riparian doctrine. This is consistent with p</w:t>
      </w:r>
      <w:r w:rsidRPr="00BE0CD3">
        <w:rPr>
          <w:rFonts w:ascii="Times New Roman" w:hAnsi="Times New Roman" w:cs="Times New Roman"/>
        </w:rPr>
        <w:t xml:space="preserve">revious </w:t>
      </w:r>
      <w:r>
        <w:rPr>
          <w:rFonts w:ascii="Times New Roman" w:hAnsi="Times New Roman" w:cs="Times New Roman"/>
        </w:rPr>
        <w:t>discussions</w:t>
      </w:r>
      <w:r w:rsidRPr="00BE0CD3">
        <w:rPr>
          <w:rFonts w:ascii="Times New Roman" w:hAnsi="Times New Roman" w:cs="Times New Roman"/>
        </w:rPr>
        <w:t xml:space="preserve"> of prior appropriation </w:t>
      </w:r>
      <w:r>
        <w:rPr>
          <w:rFonts w:ascii="Times New Roman" w:hAnsi="Times New Roman" w:cs="Times New Roman"/>
        </w:rPr>
        <w:t xml:space="preserve">that </w:t>
      </w:r>
      <w:r w:rsidRPr="00BE0CD3">
        <w:rPr>
          <w:rFonts w:ascii="Times New Roman" w:hAnsi="Times New Roman" w:cs="Times New Roman"/>
        </w:rPr>
        <w:t>have emphasized the ability to separate water from streams as a necessary condition f</w:t>
      </w:r>
      <w:r>
        <w:rPr>
          <w:rFonts w:ascii="Times New Roman" w:hAnsi="Times New Roman" w:cs="Times New Roman"/>
        </w:rPr>
        <w:t xml:space="preserve">or irrigation in the semi-arid West. The benefits are notably larger in Division 1; we explore this fact further in Section </w:t>
      </w:r>
      <w:r w:rsidR="00E73F21">
        <w:rPr>
          <w:rFonts w:ascii="Times New Roman" w:hAnsi="Times New Roman" w:cs="Times New Roman"/>
        </w:rPr>
        <w:t>6</w:t>
      </w:r>
      <w:r>
        <w:rPr>
          <w:rFonts w:ascii="Times New Roman" w:hAnsi="Times New Roman" w:cs="Times New Roman"/>
        </w:rPr>
        <w:t>.</w:t>
      </w:r>
    </w:p>
    <w:p w14:paraId="7C4FA66F" w14:textId="77777777" w:rsidR="00F23D3D" w:rsidRDefault="00F23D3D" w:rsidP="008206DD">
      <w:pPr>
        <w:spacing w:line="480" w:lineRule="auto"/>
        <w:ind w:firstLine="720"/>
        <w:rPr>
          <w:rFonts w:ascii="Times New Roman" w:hAnsi="Times New Roman" w:cs="Times New Roman"/>
        </w:rPr>
      </w:pPr>
    </w:p>
    <w:p w14:paraId="01CD185E" w14:textId="6E2DA8A7" w:rsidR="00BB429B" w:rsidRPr="00A931CD" w:rsidRDefault="00C631EE" w:rsidP="00BB429B">
      <w:pPr>
        <w:spacing w:line="480" w:lineRule="auto"/>
        <w:outlineLvl w:val="0"/>
        <w:rPr>
          <w:rFonts w:ascii="Times New Roman" w:eastAsiaTheme="minorEastAsia" w:hAnsi="Times New Roman" w:cs="Times New Roman"/>
          <w:i/>
        </w:rPr>
      </w:pPr>
      <w:r>
        <w:rPr>
          <w:rFonts w:ascii="Times New Roman" w:eastAsiaTheme="minorEastAsia" w:hAnsi="Times New Roman" w:cs="Times New Roman"/>
          <w:i/>
        </w:rPr>
        <w:t>3.3</w:t>
      </w:r>
      <w:r w:rsidR="00BB429B" w:rsidRPr="00194953">
        <w:rPr>
          <w:rFonts w:ascii="Times New Roman" w:eastAsiaTheme="minorEastAsia" w:hAnsi="Times New Roman" w:cs="Times New Roman"/>
          <w:i/>
        </w:rPr>
        <w:t xml:space="preserve"> Irrigated Agriculture and </w:t>
      </w:r>
      <w:r w:rsidR="00BB429B">
        <w:rPr>
          <w:rFonts w:ascii="Times New Roman" w:eastAsiaTheme="minorEastAsia" w:hAnsi="Times New Roman" w:cs="Times New Roman"/>
          <w:i/>
        </w:rPr>
        <w:t>Economic</w:t>
      </w:r>
      <w:r w:rsidR="00BB429B" w:rsidRPr="00194953">
        <w:rPr>
          <w:rFonts w:ascii="Times New Roman" w:eastAsiaTheme="minorEastAsia" w:hAnsi="Times New Roman" w:cs="Times New Roman"/>
          <w:i/>
        </w:rPr>
        <w:t xml:space="preserve"> Development</w:t>
      </w:r>
    </w:p>
    <w:p w14:paraId="0963A1BA" w14:textId="38E21F0E" w:rsidR="008943CD" w:rsidRDefault="00BB429B" w:rsidP="00BB429B">
      <w:pPr>
        <w:spacing w:line="480" w:lineRule="auto"/>
        <w:rPr>
          <w:rFonts w:ascii="Times New Roman" w:eastAsiaTheme="minorEastAsia" w:hAnsi="Times New Roman" w:cs="Times New Roman"/>
        </w:rPr>
      </w:pPr>
      <w:r>
        <w:rPr>
          <w:rFonts w:ascii="Times New Roman" w:eastAsiaTheme="minorEastAsia" w:hAnsi="Times New Roman" w:cs="Times New Roman"/>
          <w:b/>
        </w:rPr>
        <w:tab/>
      </w:r>
      <w:r w:rsidRPr="00D321A2">
        <w:rPr>
          <w:rFonts w:ascii="Times New Roman" w:eastAsiaTheme="minorEastAsia" w:hAnsi="Times New Roman" w:cs="Times New Roman"/>
        </w:rPr>
        <w:t>By the late 19th century the role of irrigated agriculture in expanding economies was increasingly recognized</w:t>
      </w:r>
      <w:r>
        <w:rPr>
          <w:rFonts w:ascii="Times New Roman" w:eastAsiaTheme="minorEastAsia" w:hAnsi="Times New Roman" w:cs="Times New Roman"/>
        </w:rPr>
        <w:t xml:space="preserve"> (Newell, 1894)</w:t>
      </w:r>
      <w:r w:rsidRPr="00D321A2">
        <w:rPr>
          <w:rFonts w:ascii="Times New Roman" w:eastAsiaTheme="minorEastAsia" w:hAnsi="Times New Roman" w:cs="Times New Roman"/>
        </w:rPr>
        <w:t xml:space="preserve">. We perform a back-of-the-envelope calculation of the contribution of irrigated agriculture </w:t>
      </w:r>
      <w:r>
        <w:rPr>
          <w:rFonts w:ascii="Times New Roman" w:eastAsiaTheme="minorEastAsia" w:hAnsi="Times New Roman" w:cs="Times New Roman"/>
        </w:rPr>
        <w:t xml:space="preserve">in general </w:t>
      </w:r>
      <w:r w:rsidRPr="00D321A2">
        <w:rPr>
          <w:rFonts w:ascii="Times New Roman" w:eastAsiaTheme="minorEastAsia" w:hAnsi="Times New Roman" w:cs="Times New Roman"/>
        </w:rPr>
        <w:t xml:space="preserve">and prior appropriation </w:t>
      </w:r>
      <w:r>
        <w:rPr>
          <w:rFonts w:ascii="Times New Roman" w:eastAsiaTheme="minorEastAsia" w:hAnsi="Times New Roman" w:cs="Times New Roman"/>
        </w:rPr>
        <w:t xml:space="preserve">in particular </w:t>
      </w:r>
      <w:r w:rsidRPr="00D321A2">
        <w:rPr>
          <w:rFonts w:ascii="Times New Roman" w:eastAsiaTheme="minorEastAsia" w:hAnsi="Times New Roman" w:cs="Times New Roman"/>
        </w:rPr>
        <w:t>to economic development in the Western United States in the early</w:t>
      </w:r>
      <w:r>
        <w:rPr>
          <w:rFonts w:ascii="Times New Roman" w:eastAsiaTheme="minorEastAsia" w:hAnsi="Times New Roman" w:cs="Times New Roman"/>
        </w:rPr>
        <w:t xml:space="preserve"> 20th century. Table </w:t>
      </w:r>
      <w:r w:rsidR="00E73F21">
        <w:rPr>
          <w:rFonts w:ascii="Times New Roman" w:eastAsiaTheme="minorEastAsia" w:hAnsi="Times New Roman" w:cs="Times New Roman"/>
        </w:rPr>
        <w:t>3</w:t>
      </w:r>
      <w:r>
        <w:rPr>
          <w:rFonts w:ascii="Times New Roman" w:eastAsiaTheme="minorEastAsia" w:hAnsi="Times New Roman" w:cs="Times New Roman"/>
        </w:rPr>
        <w:t xml:space="preserve"> pre</w:t>
      </w:r>
      <w:r w:rsidRPr="00D321A2">
        <w:rPr>
          <w:rFonts w:ascii="Times New Roman" w:eastAsiaTheme="minorEastAsia" w:hAnsi="Times New Roman" w:cs="Times New Roman"/>
        </w:rPr>
        <w:t xml:space="preserve">sents our estimates of the </w:t>
      </w:r>
      <w:r w:rsidR="004D55E9">
        <w:rPr>
          <w:rFonts w:ascii="Times New Roman" w:eastAsiaTheme="minorEastAsia" w:hAnsi="Times New Roman" w:cs="Times New Roman"/>
        </w:rPr>
        <w:t xml:space="preserve">total </w:t>
      </w:r>
      <w:r w:rsidR="008943CD">
        <w:rPr>
          <w:rFonts w:ascii="Times New Roman" w:eastAsiaTheme="minorEastAsia" w:hAnsi="Times New Roman" w:cs="Times New Roman"/>
        </w:rPr>
        <w:t xml:space="preserve">annualized </w:t>
      </w:r>
      <w:r w:rsidRPr="00D321A2">
        <w:rPr>
          <w:rFonts w:ascii="Times New Roman" w:eastAsiaTheme="minorEastAsia" w:hAnsi="Times New Roman" w:cs="Times New Roman"/>
        </w:rPr>
        <w:t xml:space="preserve">value of irrigated </w:t>
      </w:r>
      <w:r w:rsidR="004D55E9">
        <w:rPr>
          <w:rFonts w:ascii="Times New Roman" w:eastAsiaTheme="minorEastAsia" w:hAnsi="Times New Roman" w:cs="Times New Roman"/>
        </w:rPr>
        <w:t>land</w:t>
      </w:r>
      <w:r w:rsidRPr="00D321A2">
        <w:rPr>
          <w:rFonts w:ascii="Times New Roman" w:eastAsiaTheme="minorEastAsia" w:hAnsi="Times New Roman" w:cs="Times New Roman"/>
        </w:rPr>
        <w:t xml:space="preserve"> </w:t>
      </w:r>
      <w:r w:rsidR="00767089">
        <w:rPr>
          <w:rFonts w:ascii="Times New Roman" w:eastAsiaTheme="minorEastAsia" w:hAnsi="Times New Roman" w:cs="Times New Roman"/>
        </w:rPr>
        <w:t xml:space="preserve">in </w:t>
      </w:r>
      <w:r w:rsidRPr="00D321A2">
        <w:rPr>
          <w:rFonts w:ascii="Times New Roman" w:eastAsiaTheme="minorEastAsia" w:hAnsi="Times New Roman" w:cs="Times New Roman"/>
        </w:rPr>
        <w:t xml:space="preserve">western states in 1930. We </w:t>
      </w:r>
      <w:r w:rsidR="008943CD">
        <w:rPr>
          <w:rFonts w:ascii="Times New Roman" w:eastAsiaTheme="minorEastAsia" w:hAnsi="Times New Roman" w:cs="Times New Roman"/>
        </w:rPr>
        <w:t>combine</w:t>
      </w:r>
      <w:r w:rsidRPr="00D321A2">
        <w:rPr>
          <w:rFonts w:ascii="Times New Roman" w:eastAsiaTheme="minorEastAsia" w:hAnsi="Times New Roman" w:cs="Times New Roman"/>
        </w:rPr>
        <w:t xml:space="preserve"> </w:t>
      </w:r>
      <w:r w:rsidR="004D55E9">
        <w:rPr>
          <w:rFonts w:ascii="Times New Roman" w:eastAsiaTheme="minorEastAsia" w:hAnsi="Times New Roman" w:cs="Times New Roman"/>
        </w:rPr>
        <w:t xml:space="preserve">county-level </w:t>
      </w:r>
      <w:r w:rsidRPr="00D321A2">
        <w:rPr>
          <w:rFonts w:ascii="Times New Roman" w:eastAsiaTheme="minorEastAsia" w:hAnsi="Times New Roman" w:cs="Times New Roman"/>
        </w:rPr>
        <w:t>data fr</w:t>
      </w:r>
      <w:r>
        <w:rPr>
          <w:rFonts w:ascii="Times New Roman" w:eastAsiaTheme="minorEastAsia" w:hAnsi="Times New Roman" w:cs="Times New Roman"/>
        </w:rPr>
        <w:t xml:space="preserve">om </w:t>
      </w:r>
      <w:r w:rsidRPr="00D321A2">
        <w:rPr>
          <w:rFonts w:ascii="Times New Roman" w:eastAsiaTheme="minorEastAsia" w:hAnsi="Times New Roman" w:cs="Times New Roman"/>
        </w:rPr>
        <w:t xml:space="preserve">the 1930 US Censuses of Agriculture </w:t>
      </w:r>
      <w:r w:rsidR="004D55E9">
        <w:rPr>
          <w:rFonts w:ascii="Times New Roman" w:eastAsiaTheme="minorEastAsia" w:hAnsi="Times New Roman" w:cs="Times New Roman"/>
        </w:rPr>
        <w:t>on</w:t>
      </w:r>
      <w:r w:rsidR="00767089">
        <w:rPr>
          <w:rFonts w:ascii="Times New Roman" w:eastAsiaTheme="minorEastAsia" w:hAnsi="Times New Roman" w:cs="Times New Roman"/>
        </w:rPr>
        <w:t xml:space="preserve"> irrgated farm value per acre </w:t>
      </w:r>
      <w:r w:rsidR="008943CD">
        <w:rPr>
          <w:rFonts w:ascii="Times New Roman" w:eastAsiaTheme="minorEastAsia" w:hAnsi="Times New Roman" w:cs="Times New Roman"/>
        </w:rPr>
        <w:t>with</w:t>
      </w:r>
      <w:r w:rsidR="004D55E9">
        <w:rPr>
          <w:rFonts w:ascii="Times New Roman" w:eastAsiaTheme="minorEastAsia" w:hAnsi="Times New Roman" w:cs="Times New Roman"/>
        </w:rPr>
        <w:t xml:space="preserve"> total irrigated acreage </w:t>
      </w:r>
      <w:r w:rsidRPr="00D321A2">
        <w:rPr>
          <w:rFonts w:ascii="Times New Roman" w:eastAsiaTheme="minorEastAsia" w:hAnsi="Times New Roman" w:cs="Times New Roman"/>
        </w:rPr>
        <w:t xml:space="preserve">to </w:t>
      </w:r>
      <w:r w:rsidR="004D55E9">
        <w:rPr>
          <w:rFonts w:ascii="Times New Roman" w:eastAsiaTheme="minorEastAsia" w:hAnsi="Times New Roman" w:cs="Times New Roman"/>
        </w:rPr>
        <w:t>calculate</w:t>
      </w:r>
      <w:r w:rsidRPr="00D321A2">
        <w:rPr>
          <w:rFonts w:ascii="Times New Roman" w:eastAsiaTheme="minorEastAsia" w:hAnsi="Times New Roman" w:cs="Times New Roman"/>
        </w:rPr>
        <w:t xml:space="preserve"> </w:t>
      </w:r>
      <w:r w:rsidR="004D55E9">
        <w:rPr>
          <w:rFonts w:ascii="Times New Roman" w:eastAsiaTheme="minorEastAsia" w:hAnsi="Times New Roman" w:cs="Times New Roman"/>
        </w:rPr>
        <w:t xml:space="preserve">the total </w:t>
      </w:r>
      <w:r w:rsidRPr="00D321A2">
        <w:rPr>
          <w:rFonts w:ascii="Times New Roman" w:eastAsiaTheme="minorEastAsia" w:hAnsi="Times New Roman" w:cs="Times New Roman"/>
        </w:rPr>
        <w:t xml:space="preserve">value of irrigated </w:t>
      </w:r>
      <w:r w:rsidR="004D55E9">
        <w:rPr>
          <w:rFonts w:ascii="Times New Roman" w:eastAsiaTheme="minorEastAsia" w:hAnsi="Times New Roman" w:cs="Times New Roman"/>
        </w:rPr>
        <w:t xml:space="preserve">land. </w:t>
      </w:r>
    </w:p>
    <w:p w14:paraId="72A7BDB7" w14:textId="2156F853" w:rsidR="00767089" w:rsidRDefault="004D55E9" w:rsidP="008943CD">
      <w:pPr>
        <w:spacing w:line="480" w:lineRule="auto"/>
        <w:ind w:firstLine="720"/>
        <w:rPr>
          <w:rFonts w:ascii="Times New Roman" w:eastAsiaTheme="minorEastAsia" w:hAnsi="Times New Roman" w:cs="Times New Roman"/>
        </w:rPr>
      </w:pPr>
      <w:r>
        <w:rPr>
          <w:rFonts w:ascii="Times New Roman" w:eastAsiaTheme="minorEastAsia" w:hAnsi="Times New Roman" w:cs="Times New Roman"/>
        </w:rPr>
        <w:t xml:space="preserve">We </w:t>
      </w:r>
      <w:r w:rsidR="008943CD">
        <w:rPr>
          <w:rFonts w:ascii="Times New Roman" w:eastAsiaTheme="minorEastAsia" w:hAnsi="Times New Roman" w:cs="Times New Roman"/>
        </w:rPr>
        <w:t xml:space="preserve">then </w:t>
      </w:r>
      <w:r>
        <w:rPr>
          <w:rFonts w:ascii="Times New Roman" w:eastAsiaTheme="minorEastAsia" w:hAnsi="Times New Roman" w:cs="Times New Roman"/>
        </w:rPr>
        <w:t xml:space="preserve">apply </w:t>
      </w:r>
      <w:r w:rsidR="008943CD">
        <w:rPr>
          <w:rFonts w:ascii="Times New Roman" w:eastAsiaTheme="minorEastAsia" w:hAnsi="Times New Roman" w:cs="Times New Roman"/>
        </w:rPr>
        <w:t>Fogel’s (1964)</w:t>
      </w:r>
      <w:r>
        <w:rPr>
          <w:rFonts w:ascii="Times New Roman" w:eastAsiaTheme="minorEastAsia" w:hAnsi="Times New Roman" w:cs="Times New Roman"/>
        </w:rPr>
        <w:t xml:space="preserve"> </w:t>
      </w:r>
      <w:r w:rsidR="008943CD">
        <w:rPr>
          <w:rFonts w:ascii="Times New Roman" w:eastAsiaTheme="minorEastAsia" w:hAnsi="Times New Roman" w:cs="Times New Roman"/>
        </w:rPr>
        <w:t>7.91%</w:t>
      </w:r>
      <w:r>
        <w:rPr>
          <w:rFonts w:ascii="Times New Roman" w:eastAsiaTheme="minorEastAsia" w:hAnsi="Times New Roman" w:cs="Times New Roman"/>
        </w:rPr>
        <w:t xml:space="preserve"> percent discount rate and express the </w:t>
      </w:r>
      <w:r w:rsidR="008943CD">
        <w:rPr>
          <w:rFonts w:ascii="Times New Roman" w:eastAsiaTheme="minorEastAsia" w:hAnsi="Times New Roman" w:cs="Times New Roman"/>
        </w:rPr>
        <w:t xml:space="preserve">annualized </w:t>
      </w:r>
      <w:r>
        <w:rPr>
          <w:rFonts w:ascii="Times New Roman" w:eastAsiaTheme="minorEastAsia" w:hAnsi="Times New Roman" w:cs="Times New Roman"/>
        </w:rPr>
        <w:t>value of irrigated land</w:t>
      </w:r>
      <w:r w:rsidR="00BB429B" w:rsidRPr="00D321A2">
        <w:rPr>
          <w:rFonts w:ascii="Times New Roman" w:eastAsiaTheme="minorEastAsia" w:hAnsi="Times New Roman" w:cs="Times New Roman"/>
        </w:rPr>
        <w:t xml:space="preserve"> as a percentage of state or terr</w:t>
      </w:r>
      <w:r w:rsidR="00BB429B">
        <w:rPr>
          <w:rFonts w:ascii="Times New Roman" w:eastAsiaTheme="minorEastAsia" w:hAnsi="Times New Roman" w:cs="Times New Roman"/>
        </w:rPr>
        <w:t>itory income, obtained from Easterlin (1960)</w:t>
      </w:r>
      <w:r w:rsidR="00BB429B" w:rsidRPr="00D321A2">
        <w:rPr>
          <w:rFonts w:ascii="Times New Roman" w:eastAsiaTheme="minorEastAsia" w:hAnsi="Times New Roman" w:cs="Times New Roman"/>
        </w:rPr>
        <w:t xml:space="preserve"> and from the Bureau of Economic Analysis on personal income by state</w:t>
      </w:r>
      <w:r w:rsidR="00BB429B">
        <w:rPr>
          <w:rFonts w:ascii="Times New Roman" w:eastAsiaTheme="minorEastAsia" w:hAnsi="Times New Roman" w:cs="Times New Roman"/>
        </w:rPr>
        <w:t>.</w:t>
      </w:r>
      <w:r w:rsidR="00BB429B">
        <w:rPr>
          <w:rStyle w:val="FootnoteReference"/>
          <w:rFonts w:ascii="Times New Roman" w:eastAsiaTheme="minorEastAsia" w:hAnsi="Times New Roman" w:cs="Times New Roman"/>
        </w:rPr>
        <w:footnoteReference w:id="40"/>
      </w:r>
      <w:r w:rsidR="008943CD">
        <w:rPr>
          <w:rFonts w:ascii="Times New Roman" w:eastAsiaTheme="minorEastAsia" w:hAnsi="Times New Roman" w:cs="Times New Roman"/>
        </w:rPr>
        <w:t xml:space="preserve"> Finally, using a 57%</w:t>
      </w:r>
      <w:r w:rsidR="00BB429B" w:rsidRPr="00D321A2">
        <w:rPr>
          <w:rFonts w:ascii="Times New Roman" w:eastAsiaTheme="minorEastAsia" w:hAnsi="Times New Roman" w:cs="Times New Roman"/>
        </w:rPr>
        <w:t xml:space="preserve"> averag</w:t>
      </w:r>
      <w:r>
        <w:rPr>
          <w:rFonts w:ascii="Times New Roman" w:eastAsiaTheme="minorEastAsia" w:hAnsi="Times New Roman" w:cs="Times New Roman"/>
        </w:rPr>
        <w:t xml:space="preserve">e of the share of non-riparian land </w:t>
      </w:r>
      <w:r w:rsidR="00BB429B" w:rsidRPr="00D321A2">
        <w:rPr>
          <w:rFonts w:ascii="Times New Roman" w:eastAsiaTheme="minorEastAsia" w:hAnsi="Times New Roman" w:cs="Times New Roman"/>
        </w:rPr>
        <w:t xml:space="preserve">in total </w:t>
      </w:r>
      <w:r>
        <w:rPr>
          <w:rFonts w:ascii="Times New Roman" w:eastAsiaTheme="minorEastAsia" w:hAnsi="Times New Roman" w:cs="Times New Roman"/>
        </w:rPr>
        <w:t>irrigated area</w:t>
      </w:r>
      <w:r w:rsidR="00BB429B" w:rsidRPr="00D321A2">
        <w:rPr>
          <w:rFonts w:ascii="Times New Roman" w:eastAsiaTheme="minorEastAsia" w:hAnsi="Times New Roman" w:cs="Times New Roman"/>
        </w:rPr>
        <w:t xml:space="preserve"> from Divisions 1 and 3 in Colorado</w:t>
      </w:r>
      <w:r w:rsidR="00BB429B">
        <w:rPr>
          <w:rFonts w:ascii="Times New Roman" w:eastAsiaTheme="minorEastAsia" w:hAnsi="Times New Roman" w:cs="Times New Roman"/>
        </w:rPr>
        <w:t xml:space="preserve"> based on Table </w:t>
      </w:r>
      <w:r w:rsidR="00E73F21">
        <w:rPr>
          <w:rFonts w:ascii="Times New Roman" w:eastAsiaTheme="minorEastAsia" w:hAnsi="Times New Roman" w:cs="Times New Roman"/>
        </w:rPr>
        <w:t>2</w:t>
      </w:r>
      <w:r w:rsidR="00BB429B" w:rsidRPr="00D321A2">
        <w:rPr>
          <w:rFonts w:ascii="Times New Roman" w:eastAsiaTheme="minorEastAsia" w:hAnsi="Times New Roman" w:cs="Times New Roman"/>
        </w:rPr>
        <w:t xml:space="preserve">, we estimate the value of non-riparian irrigated </w:t>
      </w:r>
      <w:r>
        <w:rPr>
          <w:rFonts w:ascii="Times New Roman" w:eastAsiaTheme="minorEastAsia" w:hAnsi="Times New Roman" w:cs="Times New Roman"/>
        </w:rPr>
        <w:t>land</w:t>
      </w:r>
      <w:r w:rsidR="00BB429B" w:rsidRPr="00D321A2">
        <w:rPr>
          <w:rFonts w:ascii="Times New Roman" w:eastAsiaTheme="minorEastAsia" w:hAnsi="Times New Roman" w:cs="Times New Roman"/>
        </w:rPr>
        <w:t xml:space="preserve"> as a perce</w:t>
      </w:r>
      <w:r w:rsidR="00BB429B">
        <w:rPr>
          <w:rFonts w:ascii="Times New Roman" w:eastAsiaTheme="minorEastAsia" w:hAnsi="Times New Roman" w:cs="Times New Roman"/>
        </w:rPr>
        <w:t>ntage of state income.</w:t>
      </w:r>
      <w:r w:rsidR="00BB429B">
        <w:rPr>
          <w:rStyle w:val="FootnoteReference"/>
          <w:rFonts w:ascii="Times New Roman" w:eastAsiaTheme="minorEastAsia" w:hAnsi="Times New Roman" w:cs="Times New Roman"/>
        </w:rPr>
        <w:footnoteReference w:id="41"/>
      </w:r>
      <w:r w:rsidR="00BB429B" w:rsidRPr="00D321A2">
        <w:rPr>
          <w:rFonts w:ascii="Times New Roman" w:eastAsiaTheme="minorEastAsia" w:hAnsi="Times New Roman" w:cs="Times New Roman"/>
        </w:rPr>
        <w:t xml:space="preserve"> This represents the estimated share of state income due to agricultural production that could not have taken place under the riparian doctrine.</w:t>
      </w:r>
      <w:r w:rsidR="00B532A0">
        <w:rPr>
          <w:rFonts w:ascii="Times New Roman" w:eastAsiaTheme="minorEastAsia" w:hAnsi="Times New Roman" w:cs="Times New Roman"/>
        </w:rPr>
        <w:t xml:space="preserve"> This approach likely understates the contribution of prior appropriation because it assumes that riparian and non-riaprian lands are equally valuable.</w:t>
      </w:r>
    </w:p>
    <w:p w14:paraId="28261BC1" w14:textId="1DC81655" w:rsidR="00767089" w:rsidRPr="002F221F" w:rsidRDefault="00DB6977" w:rsidP="00767089">
      <w:pPr>
        <w:widowControl w:val="0"/>
        <w:autoSpaceDE w:val="0"/>
        <w:autoSpaceDN w:val="0"/>
        <w:adjustRightInd w:val="0"/>
        <w:jc w:val="center"/>
        <w:outlineLvl w:val="0"/>
        <w:rPr>
          <w:rFonts w:ascii="Times New Roman" w:eastAsia="Times New Roman" w:hAnsi="Times New Roman" w:cs="Times New Roman"/>
          <w:b/>
          <w:szCs w:val="20"/>
        </w:rPr>
      </w:pPr>
      <w:r>
        <w:rPr>
          <w:rFonts w:ascii="Times New Roman" w:eastAsiaTheme="minorEastAsia" w:hAnsi="Times New Roman" w:cs="Times New Roman"/>
        </w:rPr>
        <w:br/>
      </w:r>
      <w:r w:rsidR="00767089">
        <w:rPr>
          <w:rFonts w:ascii="Times New Roman" w:eastAsia="Times New Roman" w:hAnsi="Times New Roman" w:cs="Times New Roman"/>
          <w:b/>
          <w:szCs w:val="20"/>
        </w:rPr>
        <w:t xml:space="preserve">Table </w:t>
      </w:r>
      <w:r w:rsidR="00C631EE">
        <w:rPr>
          <w:rFonts w:ascii="Times New Roman" w:eastAsia="Times New Roman" w:hAnsi="Times New Roman" w:cs="Times New Roman"/>
          <w:b/>
          <w:szCs w:val="20"/>
        </w:rPr>
        <w:t>3</w:t>
      </w:r>
      <w:r w:rsidR="00767089" w:rsidRPr="002F221F">
        <w:rPr>
          <w:rFonts w:ascii="Times New Roman" w:eastAsia="Times New Roman" w:hAnsi="Times New Roman" w:cs="Times New Roman"/>
          <w:b/>
          <w:szCs w:val="20"/>
        </w:rPr>
        <w:t>: Contribution of Agriculture to State/Territory Income</w:t>
      </w:r>
    </w:p>
    <w:tbl>
      <w:tblPr>
        <w:tblStyle w:val="TableGrid"/>
        <w:tblW w:w="0" w:type="auto"/>
        <w:tblInd w:w="90" w:type="dxa"/>
        <w:tblLook w:val="04A0" w:firstRow="1" w:lastRow="0" w:firstColumn="1" w:lastColumn="0" w:noHBand="0" w:noVBand="1"/>
      </w:tblPr>
      <w:tblGrid>
        <w:gridCol w:w="1177"/>
        <w:gridCol w:w="2247"/>
        <w:gridCol w:w="1251"/>
        <w:gridCol w:w="1672"/>
        <w:gridCol w:w="1251"/>
        <w:gridCol w:w="1672"/>
      </w:tblGrid>
      <w:tr w:rsidR="008943CD" w:rsidRPr="008943CD" w14:paraId="48699088" w14:textId="77777777" w:rsidTr="008943CD">
        <w:trPr>
          <w:trHeight w:val="216"/>
        </w:trPr>
        <w:tc>
          <w:tcPr>
            <w:tcW w:w="1177" w:type="dxa"/>
            <w:tcBorders>
              <w:left w:val="nil"/>
              <w:bottom w:val="single" w:sz="4" w:space="0" w:color="auto"/>
              <w:right w:val="nil"/>
            </w:tcBorders>
          </w:tcPr>
          <w:p w14:paraId="299ED234" w14:textId="1C3F2A51" w:rsidR="008943CD" w:rsidRPr="008943CD" w:rsidRDefault="008943CD" w:rsidP="00AE3D48">
            <w:pPr>
              <w:widowControl w:val="0"/>
              <w:autoSpaceDE w:val="0"/>
              <w:autoSpaceDN w:val="0"/>
              <w:adjustRightInd w:val="0"/>
              <w:jc w:val="center"/>
              <w:rPr>
                <w:rFonts w:ascii="Times New Roman" w:eastAsia="Times New Roman" w:hAnsi="Times New Roman" w:cs="Times New Roman"/>
                <w:sz w:val="18"/>
                <w:szCs w:val="18"/>
              </w:rPr>
            </w:pPr>
          </w:p>
        </w:tc>
        <w:tc>
          <w:tcPr>
            <w:tcW w:w="0" w:type="auto"/>
            <w:tcBorders>
              <w:left w:val="nil"/>
              <w:bottom w:val="single" w:sz="4" w:space="0" w:color="auto"/>
              <w:right w:val="single" w:sz="4" w:space="0" w:color="auto"/>
            </w:tcBorders>
          </w:tcPr>
          <w:p w14:paraId="52672CE6" w14:textId="4CF2DE18" w:rsidR="008943CD" w:rsidRPr="008943CD" w:rsidRDefault="008943CD" w:rsidP="00AE3D48">
            <w:pPr>
              <w:widowControl w:val="0"/>
              <w:autoSpaceDE w:val="0"/>
              <w:autoSpaceDN w:val="0"/>
              <w:adjustRightInd w:val="0"/>
              <w:jc w:val="center"/>
              <w:rPr>
                <w:rFonts w:ascii="Times New Roman" w:eastAsia="Times New Roman" w:hAnsi="Times New Roman" w:cs="Times New Roman"/>
                <w:sz w:val="18"/>
                <w:szCs w:val="18"/>
              </w:rPr>
            </w:pPr>
          </w:p>
        </w:tc>
        <w:tc>
          <w:tcPr>
            <w:tcW w:w="0" w:type="auto"/>
            <w:gridSpan w:val="2"/>
            <w:tcBorders>
              <w:left w:val="single" w:sz="4" w:space="0" w:color="auto"/>
              <w:bottom w:val="single" w:sz="4" w:space="0" w:color="auto"/>
              <w:right w:val="single" w:sz="4" w:space="0" w:color="auto"/>
            </w:tcBorders>
          </w:tcPr>
          <w:p w14:paraId="37CF3F53" w14:textId="75AFD75F" w:rsidR="008943CD" w:rsidRPr="008943CD" w:rsidRDefault="008943CD" w:rsidP="00AE3D48">
            <w:pPr>
              <w:widowControl w:val="0"/>
              <w:autoSpaceDE w:val="0"/>
              <w:autoSpaceDN w:val="0"/>
              <w:adjustRightInd w:val="0"/>
              <w:jc w:val="center"/>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1910</w:t>
            </w:r>
          </w:p>
        </w:tc>
        <w:tc>
          <w:tcPr>
            <w:tcW w:w="0" w:type="auto"/>
            <w:gridSpan w:val="2"/>
            <w:tcBorders>
              <w:left w:val="single" w:sz="4" w:space="0" w:color="auto"/>
              <w:bottom w:val="single" w:sz="4" w:space="0" w:color="auto"/>
              <w:right w:val="nil"/>
            </w:tcBorders>
          </w:tcPr>
          <w:p w14:paraId="7E3EC070" w14:textId="75E6584F" w:rsidR="008943CD" w:rsidRPr="008943CD" w:rsidRDefault="008943CD" w:rsidP="00AE3D48">
            <w:pPr>
              <w:widowControl w:val="0"/>
              <w:autoSpaceDE w:val="0"/>
              <w:autoSpaceDN w:val="0"/>
              <w:adjustRightInd w:val="0"/>
              <w:jc w:val="center"/>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1930</w:t>
            </w:r>
          </w:p>
        </w:tc>
      </w:tr>
      <w:tr w:rsidR="008943CD" w:rsidRPr="008943CD" w14:paraId="3DDA1886" w14:textId="77777777" w:rsidTr="008943CD">
        <w:trPr>
          <w:trHeight w:val="647"/>
        </w:trPr>
        <w:tc>
          <w:tcPr>
            <w:tcW w:w="1177" w:type="dxa"/>
            <w:tcBorders>
              <w:top w:val="single" w:sz="4" w:space="0" w:color="auto"/>
              <w:left w:val="nil"/>
              <w:bottom w:val="single" w:sz="4" w:space="0" w:color="auto"/>
              <w:right w:val="nil"/>
            </w:tcBorders>
          </w:tcPr>
          <w:p w14:paraId="14DA9763" w14:textId="77777777" w:rsidR="008943CD" w:rsidRPr="008943CD" w:rsidRDefault="008943CD" w:rsidP="00AE3D48">
            <w:pPr>
              <w:widowControl w:val="0"/>
              <w:autoSpaceDE w:val="0"/>
              <w:autoSpaceDN w:val="0"/>
              <w:adjustRightInd w:val="0"/>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tcPr>
          <w:p w14:paraId="20EE6C9C" w14:textId="0560FFEC" w:rsidR="008943CD" w:rsidRPr="008943CD" w:rsidRDefault="008943CD" w:rsidP="008943CD">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Annualized Value of Irrigated Land</w:t>
            </w:r>
          </w:p>
        </w:tc>
        <w:tc>
          <w:tcPr>
            <w:tcW w:w="0" w:type="auto"/>
            <w:tcBorders>
              <w:top w:val="single" w:sz="4" w:space="0" w:color="auto"/>
              <w:left w:val="single" w:sz="4" w:space="0" w:color="auto"/>
              <w:bottom w:val="single" w:sz="4" w:space="0" w:color="auto"/>
              <w:right w:val="nil"/>
            </w:tcBorders>
          </w:tcPr>
          <w:p w14:paraId="75C966A0" w14:textId="77777777"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 of State Income</w:t>
            </w:r>
          </w:p>
        </w:tc>
        <w:tc>
          <w:tcPr>
            <w:tcW w:w="0" w:type="auto"/>
            <w:tcBorders>
              <w:top w:val="single" w:sz="4" w:space="0" w:color="auto"/>
              <w:left w:val="nil"/>
              <w:bottom w:val="single" w:sz="4" w:space="0" w:color="auto"/>
              <w:right w:val="single" w:sz="4" w:space="0" w:color="auto"/>
            </w:tcBorders>
          </w:tcPr>
          <w:p w14:paraId="4A72ECAE" w14:textId="5FC0481E"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No</w:t>
            </w:r>
            <w:r>
              <w:rPr>
                <w:rFonts w:ascii="Times New Roman" w:eastAsia="Times New Roman" w:hAnsi="Times New Roman" w:cs="Times New Roman"/>
                <w:sz w:val="18"/>
                <w:szCs w:val="18"/>
              </w:rPr>
              <w:t>n</w:t>
            </w:r>
            <w:r w:rsidRPr="008943CD">
              <w:rPr>
                <w:rFonts w:ascii="Times New Roman" w:eastAsia="Times New Roman" w:hAnsi="Times New Roman" w:cs="Times New Roman"/>
                <w:sz w:val="18"/>
                <w:szCs w:val="18"/>
              </w:rPr>
              <w:t>-Rip % of State Income</w:t>
            </w:r>
          </w:p>
        </w:tc>
        <w:tc>
          <w:tcPr>
            <w:tcW w:w="0" w:type="auto"/>
            <w:tcBorders>
              <w:left w:val="single" w:sz="4" w:space="0" w:color="auto"/>
              <w:bottom w:val="single" w:sz="4" w:space="0" w:color="auto"/>
              <w:right w:val="nil"/>
            </w:tcBorders>
          </w:tcPr>
          <w:p w14:paraId="1E7F38EA" w14:textId="77777777"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 of State Income</w:t>
            </w:r>
          </w:p>
        </w:tc>
        <w:tc>
          <w:tcPr>
            <w:tcW w:w="0" w:type="auto"/>
            <w:tcBorders>
              <w:left w:val="nil"/>
              <w:bottom w:val="single" w:sz="4" w:space="0" w:color="auto"/>
              <w:right w:val="nil"/>
            </w:tcBorders>
          </w:tcPr>
          <w:p w14:paraId="11B73E34" w14:textId="6E9B9DA8"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No</w:t>
            </w:r>
            <w:r>
              <w:rPr>
                <w:rFonts w:ascii="Times New Roman" w:eastAsia="Times New Roman" w:hAnsi="Times New Roman" w:cs="Times New Roman"/>
                <w:sz w:val="18"/>
                <w:szCs w:val="18"/>
              </w:rPr>
              <w:t>n</w:t>
            </w:r>
            <w:r w:rsidRPr="008943CD">
              <w:rPr>
                <w:rFonts w:ascii="Times New Roman" w:eastAsia="Times New Roman" w:hAnsi="Times New Roman" w:cs="Times New Roman"/>
                <w:sz w:val="18"/>
                <w:szCs w:val="18"/>
              </w:rPr>
              <w:t>-Rip % of State Income</w:t>
            </w:r>
          </w:p>
        </w:tc>
      </w:tr>
      <w:tr w:rsidR="008943CD" w:rsidRPr="008943CD" w14:paraId="58EEDC6F" w14:textId="77777777" w:rsidTr="008943CD">
        <w:trPr>
          <w:trHeight w:val="216"/>
        </w:trPr>
        <w:tc>
          <w:tcPr>
            <w:tcW w:w="1177" w:type="dxa"/>
            <w:tcBorders>
              <w:top w:val="single" w:sz="4" w:space="0" w:color="auto"/>
              <w:left w:val="nil"/>
              <w:bottom w:val="nil"/>
              <w:right w:val="nil"/>
            </w:tcBorders>
          </w:tcPr>
          <w:p w14:paraId="72EB9907" w14:textId="77777777" w:rsidR="008943CD" w:rsidRPr="008943CD" w:rsidRDefault="008943CD" w:rsidP="00AE3D48">
            <w:pPr>
              <w:widowControl w:val="0"/>
              <w:autoSpaceDE w:val="0"/>
              <w:autoSpaceDN w:val="0"/>
              <w:adjustRightInd w:val="0"/>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Arizona</w:t>
            </w:r>
          </w:p>
        </w:tc>
        <w:tc>
          <w:tcPr>
            <w:tcW w:w="0" w:type="auto"/>
            <w:tcBorders>
              <w:top w:val="single" w:sz="4" w:space="0" w:color="auto"/>
              <w:left w:val="nil"/>
              <w:bottom w:val="nil"/>
              <w:right w:val="single" w:sz="4" w:space="0" w:color="auto"/>
            </w:tcBorders>
            <w:vAlign w:val="bottom"/>
          </w:tcPr>
          <w:p w14:paraId="535AA544" w14:textId="40443C11"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 xml:space="preserve"> $167,447,197 </w:t>
            </w:r>
          </w:p>
        </w:tc>
        <w:tc>
          <w:tcPr>
            <w:tcW w:w="0" w:type="auto"/>
            <w:tcBorders>
              <w:top w:val="single" w:sz="4" w:space="0" w:color="auto"/>
              <w:left w:val="single" w:sz="4" w:space="0" w:color="auto"/>
              <w:bottom w:val="nil"/>
              <w:right w:val="nil"/>
            </w:tcBorders>
            <w:vAlign w:val="bottom"/>
          </w:tcPr>
          <w:p w14:paraId="57830821" w14:textId="1F9399E3"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12.0%</w:t>
            </w:r>
          </w:p>
        </w:tc>
        <w:tc>
          <w:tcPr>
            <w:tcW w:w="0" w:type="auto"/>
            <w:tcBorders>
              <w:top w:val="single" w:sz="4" w:space="0" w:color="auto"/>
              <w:left w:val="nil"/>
              <w:bottom w:val="nil"/>
              <w:right w:val="single" w:sz="4" w:space="0" w:color="auto"/>
            </w:tcBorders>
            <w:vAlign w:val="bottom"/>
          </w:tcPr>
          <w:p w14:paraId="58DBBF71" w14:textId="581C7DD4"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6.8%</w:t>
            </w:r>
          </w:p>
        </w:tc>
        <w:tc>
          <w:tcPr>
            <w:tcW w:w="0" w:type="auto"/>
            <w:tcBorders>
              <w:left w:val="single" w:sz="4" w:space="0" w:color="auto"/>
              <w:bottom w:val="nil"/>
              <w:right w:val="nil"/>
            </w:tcBorders>
            <w:vAlign w:val="bottom"/>
          </w:tcPr>
          <w:p w14:paraId="61E65F61" w14:textId="40B665AA"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5%</w:t>
            </w:r>
          </w:p>
        </w:tc>
        <w:tc>
          <w:tcPr>
            <w:tcW w:w="0" w:type="auto"/>
            <w:tcBorders>
              <w:left w:val="nil"/>
              <w:bottom w:val="nil"/>
              <w:right w:val="nil"/>
            </w:tcBorders>
            <w:vAlign w:val="bottom"/>
          </w:tcPr>
          <w:p w14:paraId="5DE5EE2B" w14:textId="7898D0BD"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3.0%</w:t>
            </w:r>
          </w:p>
        </w:tc>
      </w:tr>
      <w:tr w:rsidR="008943CD" w:rsidRPr="008943CD" w14:paraId="1E1726DB" w14:textId="77777777" w:rsidTr="008943CD">
        <w:trPr>
          <w:trHeight w:val="216"/>
        </w:trPr>
        <w:tc>
          <w:tcPr>
            <w:tcW w:w="1177" w:type="dxa"/>
            <w:tcBorders>
              <w:top w:val="nil"/>
              <w:left w:val="nil"/>
              <w:bottom w:val="nil"/>
              <w:right w:val="nil"/>
            </w:tcBorders>
          </w:tcPr>
          <w:p w14:paraId="5E8B6EFB" w14:textId="77777777" w:rsidR="008943CD" w:rsidRPr="008943CD" w:rsidRDefault="008943CD" w:rsidP="00AE3D48">
            <w:pPr>
              <w:widowControl w:val="0"/>
              <w:autoSpaceDE w:val="0"/>
              <w:autoSpaceDN w:val="0"/>
              <w:adjustRightInd w:val="0"/>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California</w:t>
            </w:r>
          </w:p>
        </w:tc>
        <w:tc>
          <w:tcPr>
            <w:tcW w:w="0" w:type="auto"/>
            <w:tcBorders>
              <w:top w:val="nil"/>
              <w:left w:val="nil"/>
              <w:bottom w:val="nil"/>
              <w:right w:val="single" w:sz="4" w:space="0" w:color="auto"/>
            </w:tcBorders>
            <w:vAlign w:val="bottom"/>
          </w:tcPr>
          <w:p w14:paraId="262D792A" w14:textId="511BE6F9"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 xml:space="preserve"> $2,737,310,748 </w:t>
            </w:r>
          </w:p>
        </w:tc>
        <w:tc>
          <w:tcPr>
            <w:tcW w:w="0" w:type="auto"/>
            <w:tcBorders>
              <w:top w:val="nil"/>
              <w:left w:val="single" w:sz="4" w:space="0" w:color="auto"/>
              <w:bottom w:val="nil"/>
              <w:right w:val="nil"/>
            </w:tcBorders>
            <w:vAlign w:val="bottom"/>
          </w:tcPr>
          <w:p w14:paraId="398DFBE7" w14:textId="1521DB5A"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12.3%</w:t>
            </w:r>
          </w:p>
        </w:tc>
        <w:tc>
          <w:tcPr>
            <w:tcW w:w="0" w:type="auto"/>
            <w:tcBorders>
              <w:top w:val="nil"/>
              <w:left w:val="nil"/>
              <w:bottom w:val="nil"/>
              <w:right w:val="single" w:sz="4" w:space="0" w:color="auto"/>
            </w:tcBorders>
            <w:vAlign w:val="bottom"/>
          </w:tcPr>
          <w:p w14:paraId="170596E0" w14:textId="53BB387B"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7.0%</w:t>
            </w:r>
          </w:p>
        </w:tc>
        <w:tc>
          <w:tcPr>
            <w:tcW w:w="0" w:type="auto"/>
            <w:tcBorders>
              <w:top w:val="nil"/>
              <w:left w:val="single" w:sz="4" w:space="0" w:color="auto"/>
              <w:bottom w:val="nil"/>
              <w:right w:val="nil"/>
            </w:tcBorders>
            <w:vAlign w:val="bottom"/>
          </w:tcPr>
          <w:p w14:paraId="77D0045F" w14:textId="49EB6C6F"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4%</w:t>
            </w:r>
          </w:p>
        </w:tc>
        <w:tc>
          <w:tcPr>
            <w:tcW w:w="0" w:type="auto"/>
            <w:tcBorders>
              <w:top w:val="nil"/>
              <w:left w:val="nil"/>
              <w:bottom w:val="nil"/>
              <w:right w:val="nil"/>
            </w:tcBorders>
            <w:vAlign w:val="bottom"/>
          </w:tcPr>
          <w:p w14:paraId="0244A268" w14:textId="404C65DF"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2.2%</w:t>
            </w:r>
          </w:p>
        </w:tc>
      </w:tr>
      <w:tr w:rsidR="008943CD" w:rsidRPr="008943CD" w14:paraId="4B9726A5" w14:textId="77777777" w:rsidTr="008943CD">
        <w:trPr>
          <w:trHeight w:val="216"/>
        </w:trPr>
        <w:tc>
          <w:tcPr>
            <w:tcW w:w="1177" w:type="dxa"/>
            <w:tcBorders>
              <w:top w:val="nil"/>
              <w:left w:val="nil"/>
              <w:bottom w:val="nil"/>
              <w:right w:val="nil"/>
            </w:tcBorders>
          </w:tcPr>
          <w:p w14:paraId="793A6671" w14:textId="77777777" w:rsidR="008943CD" w:rsidRPr="008943CD" w:rsidRDefault="008943CD" w:rsidP="00AE3D48">
            <w:pPr>
              <w:widowControl w:val="0"/>
              <w:autoSpaceDE w:val="0"/>
              <w:autoSpaceDN w:val="0"/>
              <w:adjustRightInd w:val="0"/>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Colorado</w:t>
            </w:r>
          </w:p>
        </w:tc>
        <w:tc>
          <w:tcPr>
            <w:tcW w:w="0" w:type="auto"/>
            <w:tcBorders>
              <w:top w:val="nil"/>
              <w:left w:val="nil"/>
              <w:bottom w:val="nil"/>
              <w:right w:val="single" w:sz="4" w:space="0" w:color="auto"/>
            </w:tcBorders>
            <w:vAlign w:val="bottom"/>
          </w:tcPr>
          <w:p w14:paraId="5078E773" w14:textId="4F2F19B2"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 xml:space="preserve"> $433,397,793 </w:t>
            </w:r>
          </w:p>
        </w:tc>
        <w:tc>
          <w:tcPr>
            <w:tcW w:w="0" w:type="auto"/>
            <w:tcBorders>
              <w:top w:val="nil"/>
              <w:left w:val="single" w:sz="4" w:space="0" w:color="auto"/>
              <w:bottom w:val="nil"/>
              <w:right w:val="nil"/>
            </w:tcBorders>
            <w:vAlign w:val="bottom"/>
          </w:tcPr>
          <w:p w14:paraId="4953FDEB" w14:textId="59D83717"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7.0%</w:t>
            </w:r>
          </w:p>
        </w:tc>
        <w:tc>
          <w:tcPr>
            <w:tcW w:w="0" w:type="auto"/>
            <w:tcBorders>
              <w:top w:val="nil"/>
              <w:left w:val="nil"/>
              <w:bottom w:val="nil"/>
              <w:right w:val="single" w:sz="4" w:space="0" w:color="auto"/>
            </w:tcBorders>
            <w:vAlign w:val="bottom"/>
          </w:tcPr>
          <w:p w14:paraId="364103BA" w14:textId="11720626"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4.0%</w:t>
            </w:r>
          </w:p>
        </w:tc>
        <w:tc>
          <w:tcPr>
            <w:tcW w:w="0" w:type="auto"/>
            <w:tcBorders>
              <w:top w:val="nil"/>
              <w:left w:val="single" w:sz="4" w:space="0" w:color="auto"/>
              <w:bottom w:val="nil"/>
              <w:right w:val="nil"/>
            </w:tcBorders>
            <w:vAlign w:val="bottom"/>
          </w:tcPr>
          <w:p w14:paraId="58CB6763" w14:textId="16F999DC"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5%</w:t>
            </w:r>
          </w:p>
        </w:tc>
        <w:tc>
          <w:tcPr>
            <w:tcW w:w="0" w:type="auto"/>
            <w:tcBorders>
              <w:top w:val="nil"/>
              <w:left w:val="nil"/>
              <w:bottom w:val="nil"/>
              <w:right w:val="nil"/>
            </w:tcBorders>
            <w:vAlign w:val="bottom"/>
          </w:tcPr>
          <w:p w14:paraId="0E4A1869" w14:textId="3CCC0F25"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2.9%</w:t>
            </w:r>
          </w:p>
        </w:tc>
      </w:tr>
      <w:tr w:rsidR="008943CD" w:rsidRPr="008943CD" w14:paraId="1EC89729" w14:textId="77777777" w:rsidTr="008943CD">
        <w:trPr>
          <w:trHeight w:val="216"/>
        </w:trPr>
        <w:tc>
          <w:tcPr>
            <w:tcW w:w="1177" w:type="dxa"/>
            <w:tcBorders>
              <w:top w:val="nil"/>
              <w:left w:val="nil"/>
              <w:bottom w:val="nil"/>
              <w:right w:val="nil"/>
            </w:tcBorders>
          </w:tcPr>
          <w:p w14:paraId="00B2721E" w14:textId="77777777" w:rsidR="008943CD" w:rsidRPr="008943CD" w:rsidRDefault="008943CD" w:rsidP="00AE3D48">
            <w:pPr>
              <w:widowControl w:val="0"/>
              <w:autoSpaceDE w:val="0"/>
              <w:autoSpaceDN w:val="0"/>
              <w:adjustRightInd w:val="0"/>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Idaho</w:t>
            </w:r>
          </w:p>
        </w:tc>
        <w:tc>
          <w:tcPr>
            <w:tcW w:w="0" w:type="auto"/>
            <w:tcBorders>
              <w:top w:val="nil"/>
              <w:left w:val="nil"/>
              <w:bottom w:val="nil"/>
              <w:right w:val="single" w:sz="4" w:space="0" w:color="auto"/>
            </w:tcBorders>
            <w:vAlign w:val="bottom"/>
          </w:tcPr>
          <w:p w14:paraId="58D0AB22" w14:textId="708A219E"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 xml:space="preserve"> $324,832,334 </w:t>
            </w:r>
          </w:p>
        </w:tc>
        <w:tc>
          <w:tcPr>
            <w:tcW w:w="0" w:type="auto"/>
            <w:tcBorders>
              <w:top w:val="nil"/>
              <w:left w:val="single" w:sz="4" w:space="0" w:color="auto"/>
              <w:bottom w:val="nil"/>
              <w:right w:val="nil"/>
            </w:tcBorders>
            <w:vAlign w:val="bottom"/>
          </w:tcPr>
          <w:p w14:paraId="58422712" w14:textId="0593D006"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20.5%</w:t>
            </w:r>
          </w:p>
        </w:tc>
        <w:tc>
          <w:tcPr>
            <w:tcW w:w="0" w:type="auto"/>
            <w:tcBorders>
              <w:top w:val="nil"/>
              <w:left w:val="nil"/>
              <w:bottom w:val="nil"/>
              <w:right w:val="single" w:sz="4" w:space="0" w:color="auto"/>
            </w:tcBorders>
            <w:vAlign w:val="bottom"/>
          </w:tcPr>
          <w:p w14:paraId="7CE1BC2C" w14:textId="251A6754"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11.7%</w:t>
            </w:r>
          </w:p>
        </w:tc>
        <w:tc>
          <w:tcPr>
            <w:tcW w:w="0" w:type="auto"/>
            <w:tcBorders>
              <w:top w:val="nil"/>
              <w:left w:val="single" w:sz="4" w:space="0" w:color="auto"/>
              <w:bottom w:val="nil"/>
              <w:right w:val="nil"/>
            </w:tcBorders>
            <w:vAlign w:val="bottom"/>
          </w:tcPr>
          <w:p w14:paraId="4F699E30" w14:textId="3ED5CD64"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11%</w:t>
            </w:r>
          </w:p>
        </w:tc>
        <w:tc>
          <w:tcPr>
            <w:tcW w:w="0" w:type="auto"/>
            <w:tcBorders>
              <w:top w:val="nil"/>
              <w:left w:val="nil"/>
              <w:bottom w:val="nil"/>
              <w:right w:val="nil"/>
            </w:tcBorders>
            <w:vAlign w:val="bottom"/>
          </w:tcPr>
          <w:p w14:paraId="21E6654A" w14:textId="343F97EB"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6.0%</w:t>
            </w:r>
          </w:p>
        </w:tc>
      </w:tr>
      <w:tr w:rsidR="008943CD" w:rsidRPr="008943CD" w14:paraId="47D30047" w14:textId="77777777" w:rsidTr="008943CD">
        <w:trPr>
          <w:trHeight w:val="216"/>
        </w:trPr>
        <w:tc>
          <w:tcPr>
            <w:tcW w:w="1177" w:type="dxa"/>
            <w:tcBorders>
              <w:top w:val="nil"/>
              <w:left w:val="nil"/>
              <w:bottom w:val="nil"/>
              <w:right w:val="nil"/>
            </w:tcBorders>
          </w:tcPr>
          <w:p w14:paraId="105BBA1E" w14:textId="77777777" w:rsidR="008943CD" w:rsidRPr="008943CD" w:rsidRDefault="008943CD" w:rsidP="00AE3D48">
            <w:pPr>
              <w:widowControl w:val="0"/>
              <w:autoSpaceDE w:val="0"/>
              <w:autoSpaceDN w:val="0"/>
              <w:adjustRightInd w:val="0"/>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Montana</w:t>
            </w:r>
          </w:p>
        </w:tc>
        <w:tc>
          <w:tcPr>
            <w:tcW w:w="0" w:type="auto"/>
            <w:tcBorders>
              <w:top w:val="nil"/>
              <w:left w:val="nil"/>
              <w:bottom w:val="nil"/>
              <w:right w:val="single" w:sz="4" w:space="0" w:color="auto"/>
            </w:tcBorders>
            <w:vAlign w:val="bottom"/>
          </w:tcPr>
          <w:p w14:paraId="29FFC98C" w14:textId="5BC54C6B"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 xml:space="preserve"> $213,370,122 </w:t>
            </w:r>
          </w:p>
        </w:tc>
        <w:tc>
          <w:tcPr>
            <w:tcW w:w="0" w:type="auto"/>
            <w:tcBorders>
              <w:top w:val="nil"/>
              <w:left w:val="single" w:sz="4" w:space="0" w:color="auto"/>
              <w:bottom w:val="nil"/>
              <w:right w:val="nil"/>
            </w:tcBorders>
            <w:vAlign w:val="bottom"/>
          </w:tcPr>
          <w:p w14:paraId="54E3BF9F" w14:textId="2CF88635"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7.7%</w:t>
            </w:r>
          </w:p>
        </w:tc>
        <w:tc>
          <w:tcPr>
            <w:tcW w:w="0" w:type="auto"/>
            <w:tcBorders>
              <w:top w:val="nil"/>
              <w:left w:val="nil"/>
              <w:bottom w:val="nil"/>
              <w:right w:val="single" w:sz="4" w:space="0" w:color="auto"/>
            </w:tcBorders>
            <w:vAlign w:val="bottom"/>
          </w:tcPr>
          <w:p w14:paraId="403B26B4" w14:textId="473A9FA8"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4.4%</w:t>
            </w:r>
          </w:p>
        </w:tc>
        <w:tc>
          <w:tcPr>
            <w:tcW w:w="0" w:type="auto"/>
            <w:tcBorders>
              <w:top w:val="nil"/>
              <w:left w:val="single" w:sz="4" w:space="0" w:color="auto"/>
              <w:bottom w:val="nil"/>
              <w:right w:val="nil"/>
            </w:tcBorders>
            <w:vAlign w:val="bottom"/>
          </w:tcPr>
          <w:p w14:paraId="57804D88" w14:textId="3F00EAB9"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6%</w:t>
            </w:r>
          </w:p>
        </w:tc>
        <w:tc>
          <w:tcPr>
            <w:tcW w:w="0" w:type="auto"/>
            <w:tcBorders>
              <w:top w:val="nil"/>
              <w:left w:val="nil"/>
              <w:bottom w:val="nil"/>
              <w:right w:val="nil"/>
            </w:tcBorders>
            <w:vAlign w:val="bottom"/>
          </w:tcPr>
          <w:p w14:paraId="702B4A6C" w14:textId="3637E024"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3.2%</w:t>
            </w:r>
          </w:p>
        </w:tc>
      </w:tr>
      <w:tr w:rsidR="008943CD" w:rsidRPr="008943CD" w14:paraId="1B7AC5D3" w14:textId="77777777" w:rsidTr="008943CD">
        <w:trPr>
          <w:trHeight w:val="216"/>
        </w:trPr>
        <w:tc>
          <w:tcPr>
            <w:tcW w:w="1177" w:type="dxa"/>
            <w:tcBorders>
              <w:top w:val="nil"/>
              <w:left w:val="nil"/>
              <w:bottom w:val="nil"/>
              <w:right w:val="nil"/>
            </w:tcBorders>
          </w:tcPr>
          <w:p w14:paraId="04BE8521" w14:textId="77777777" w:rsidR="008943CD" w:rsidRPr="008943CD" w:rsidRDefault="008943CD" w:rsidP="00AE3D48">
            <w:pPr>
              <w:widowControl w:val="0"/>
              <w:autoSpaceDE w:val="0"/>
              <w:autoSpaceDN w:val="0"/>
              <w:adjustRightInd w:val="0"/>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Nevada</w:t>
            </w:r>
          </w:p>
        </w:tc>
        <w:tc>
          <w:tcPr>
            <w:tcW w:w="0" w:type="auto"/>
            <w:tcBorders>
              <w:top w:val="nil"/>
              <w:left w:val="nil"/>
              <w:bottom w:val="nil"/>
              <w:right w:val="single" w:sz="4" w:space="0" w:color="auto"/>
            </w:tcBorders>
            <w:vAlign w:val="bottom"/>
          </w:tcPr>
          <w:p w14:paraId="1C05F498" w14:textId="2D1F30C9"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 xml:space="preserve"> $302,745,614 </w:t>
            </w:r>
          </w:p>
        </w:tc>
        <w:tc>
          <w:tcPr>
            <w:tcW w:w="0" w:type="auto"/>
            <w:tcBorders>
              <w:top w:val="nil"/>
              <w:left w:val="single" w:sz="4" w:space="0" w:color="auto"/>
              <w:bottom w:val="nil"/>
              <w:right w:val="nil"/>
            </w:tcBorders>
            <w:vAlign w:val="bottom"/>
          </w:tcPr>
          <w:p w14:paraId="2B852823" w14:textId="736E949E"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46.1%</w:t>
            </w:r>
          </w:p>
        </w:tc>
        <w:tc>
          <w:tcPr>
            <w:tcW w:w="0" w:type="auto"/>
            <w:tcBorders>
              <w:top w:val="nil"/>
              <w:left w:val="nil"/>
              <w:bottom w:val="nil"/>
              <w:right w:val="single" w:sz="4" w:space="0" w:color="auto"/>
            </w:tcBorders>
            <w:vAlign w:val="bottom"/>
          </w:tcPr>
          <w:p w14:paraId="2E61940B" w14:textId="1B070996"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26.3%</w:t>
            </w:r>
          </w:p>
        </w:tc>
        <w:tc>
          <w:tcPr>
            <w:tcW w:w="0" w:type="auto"/>
            <w:tcBorders>
              <w:top w:val="nil"/>
              <w:left w:val="single" w:sz="4" w:space="0" w:color="auto"/>
              <w:bottom w:val="nil"/>
              <w:right w:val="nil"/>
            </w:tcBorders>
            <w:vAlign w:val="bottom"/>
          </w:tcPr>
          <w:p w14:paraId="74075E9F" w14:textId="155250EE"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28%</w:t>
            </w:r>
          </w:p>
        </w:tc>
        <w:tc>
          <w:tcPr>
            <w:tcW w:w="0" w:type="auto"/>
            <w:tcBorders>
              <w:top w:val="nil"/>
              <w:left w:val="nil"/>
              <w:bottom w:val="nil"/>
              <w:right w:val="nil"/>
            </w:tcBorders>
            <w:vAlign w:val="bottom"/>
          </w:tcPr>
          <w:p w14:paraId="59C5FCA9" w14:textId="5D04D910"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16.0%</w:t>
            </w:r>
          </w:p>
        </w:tc>
      </w:tr>
      <w:tr w:rsidR="008943CD" w:rsidRPr="008943CD" w14:paraId="6956B131" w14:textId="77777777" w:rsidTr="008943CD">
        <w:trPr>
          <w:trHeight w:val="216"/>
        </w:trPr>
        <w:tc>
          <w:tcPr>
            <w:tcW w:w="1177" w:type="dxa"/>
            <w:tcBorders>
              <w:top w:val="nil"/>
              <w:left w:val="nil"/>
              <w:bottom w:val="nil"/>
              <w:right w:val="nil"/>
            </w:tcBorders>
          </w:tcPr>
          <w:p w14:paraId="5003EEBE" w14:textId="77777777" w:rsidR="008943CD" w:rsidRPr="008943CD" w:rsidRDefault="008943CD" w:rsidP="00AE3D48">
            <w:pPr>
              <w:widowControl w:val="0"/>
              <w:autoSpaceDE w:val="0"/>
              <w:autoSpaceDN w:val="0"/>
              <w:adjustRightInd w:val="0"/>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New Mexico</w:t>
            </w:r>
          </w:p>
        </w:tc>
        <w:tc>
          <w:tcPr>
            <w:tcW w:w="0" w:type="auto"/>
            <w:tcBorders>
              <w:top w:val="nil"/>
              <w:left w:val="nil"/>
              <w:bottom w:val="nil"/>
              <w:right w:val="single" w:sz="4" w:space="0" w:color="auto"/>
            </w:tcBorders>
            <w:vAlign w:val="bottom"/>
          </w:tcPr>
          <w:p w14:paraId="41EAC69D" w14:textId="1C41EBB8"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 xml:space="preserve"> $98,639,808 </w:t>
            </w:r>
          </w:p>
        </w:tc>
        <w:tc>
          <w:tcPr>
            <w:tcW w:w="0" w:type="auto"/>
            <w:tcBorders>
              <w:top w:val="nil"/>
              <w:left w:val="single" w:sz="4" w:space="0" w:color="auto"/>
              <w:bottom w:val="nil"/>
              <w:right w:val="nil"/>
            </w:tcBorders>
            <w:vAlign w:val="bottom"/>
          </w:tcPr>
          <w:p w14:paraId="66D25BD6" w14:textId="54FFB5A8"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6.9%</w:t>
            </w:r>
          </w:p>
        </w:tc>
        <w:tc>
          <w:tcPr>
            <w:tcW w:w="0" w:type="auto"/>
            <w:tcBorders>
              <w:top w:val="nil"/>
              <w:left w:val="nil"/>
              <w:bottom w:val="nil"/>
              <w:right w:val="single" w:sz="4" w:space="0" w:color="auto"/>
            </w:tcBorders>
            <w:vAlign w:val="bottom"/>
          </w:tcPr>
          <w:p w14:paraId="2F1A02AD" w14:textId="2D76859E"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3.9%</w:t>
            </w:r>
          </w:p>
        </w:tc>
        <w:tc>
          <w:tcPr>
            <w:tcW w:w="0" w:type="auto"/>
            <w:tcBorders>
              <w:top w:val="nil"/>
              <w:left w:val="single" w:sz="4" w:space="0" w:color="auto"/>
              <w:bottom w:val="nil"/>
              <w:right w:val="nil"/>
            </w:tcBorders>
            <w:vAlign w:val="bottom"/>
          </w:tcPr>
          <w:p w14:paraId="6319F90D" w14:textId="3AFB2F14"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5%</w:t>
            </w:r>
          </w:p>
        </w:tc>
        <w:tc>
          <w:tcPr>
            <w:tcW w:w="0" w:type="auto"/>
            <w:tcBorders>
              <w:top w:val="nil"/>
              <w:left w:val="nil"/>
              <w:bottom w:val="nil"/>
              <w:right w:val="nil"/>
            </w:tcBorders>
            <w:vAlign w:val="bottom"/>
          </w:tcPr>
          <w:p w14:paraId="76745E68" w14:textId="1872C1D5"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2.8%</w:t>
            </w:r>
          </w:p>
        </w:tc>
      </w:tr>
      <w:tr w:rsidR="008943CD" w:rsidRPr="008943CD" w14:paraId="3FE471FC" w14:textId="77777777" w:rsidTr="008943CD">
        <w:trPr>
          <w:trHeight w:val="216"/>
        </w:trPr>
        <w:tc>
          <w:tcPr>
            <w:tcW w:w="1177" w:type="dxa"/>
            <w:tcBorders>
              <w:top w:val="nil"/>
              <w:left w:val="nil"/>
              <w:bottom w:val="nil"/>
              <w:right w:val="nil"/>
            </w:tcBorders>
          </w:tcPr>
          <w:p w14:paraId="3DD896EB" w14:textId="77777777" w:rsidR="008943CD" w:rsidRPr="008943CD" w:rsidRDefault="008943CD" w:rsidP="00AE3D48">
            <w:pPr>
              <w:widowControl w:val="0"/>
              <w:autoSpaceDE w:val="0"/>
              <w:autoSpaceDN w:val="0"/>
              <w:adjustRightInd w:val="0"/>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Oregon</w:t>
            </w:r>
          </w:p>
        </w:tc>
        <w:tc>
          <w:tcPr>
            <w:tcW w:w="0" w:type="auto"/>
            <w:tcBorders>
              <w:top w:val="nil"/>
              <w:left w:val="nil"/>
              <w:bottom w:val="nil"/>
              <w:right w:val="single" w:sz="4" w:space="0" w:color="auto"/>
            </w:tcBorders>
            <w:vAlign w:val="bottom"/>
          </w:tcPr>
          <w:p w14:paraId="39228159" w14:textId="2652DEF1"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 xml:space="preserve"> $180,667,668 </w:t>
            </w:r>
          </w:p>
        </w:tc>
        <w:tc>
          <w:tcPr>
            <w:tcW w:w="0" w:type="auto"/>
            <w:tcBorders>
              <w:top w:val="nil"/>
              <w:left w:val="single" w:sz="4" w:space="0" w:color="auto"/>
              <w:bottom w:val="nil"/>
              <w:right w:val="nil"/>
            </w:tcBorders>
            <w:vAlign w:val="bottom"/>
          </w:tcPr>
          <w:p w14:paraId="7BC91436" w14:textId="4C771DF1"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3.9%</w:t>
            </w:r>
          </w:p>
        </w:tc>
        <w:tc>
          <w:tcPr>
            <w:tcW w:w="0" w:type="auto"/>
            <w:tcBorders>
              <w:top w:val="nil"/>
              <w:left w:val="nil"/>
              <w:bottom w:val="nil"/>
              <w:right w:val="single" w:sz="4" w:space="0" w:color="auto"/>
            </w:tcBorders>
            <w:vAlign w:val="bottom"/>
          </w:tcPr>
          <w:p w14:paraId="6C19567F" w14:textId="5D33915C"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2.2%</w:t>
            </w:r>
          </w:p>
        </w:tc>
        <w:tc>
          <w:tcPr>
            <w:tcW w:w="0" w:type="auto"/>
            <w:tcBorders>
              <w:top w:val="nil"/>
              <w:left w:val="single" w:sz="4" w:space="0" w:color="auto"/>
              <w:bottom w:val="nil"/>
              <w:right w:val="nil"/>
            </w:tcBorders>
            <w:vAlign w:val="bottom"/>
          </w:tcPr>
          <w:p w14:paraId="74AE5097" w14:textId="065330DE"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2%</w:t>
            </w:r>
          </w:p>
        </w:tc>
        <w:tc>
          <w:tcPr>
            <w:tcW w:w="0" w:type="auto"/>
            <w:tcBorders>
              <w:top w:val="nil"/>
              <w:left w:val="nil"/>
              <w:bottom w:val="nil"/>
              <w:right w:val="nil"/>
            </w:tcBorders>
            <w:vAlign w:val="bottom"/>
          </w:tcPr>
          <w:p w14:paraId="5E56B82D" w14:textId="00E7D332"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1.3%</w:t>
            </w:r>
          </w:p>
        </w:tc>
      </w:tr>
      <w:tr w:rsidR="008943CD" w:rsidRPr="008943CD" w14:paraId="51503D0B" w14:textId="77777777" w:rsidTr="008943CD">
        <w:trPr>
          <w:trHeight w:val="216"/>
        </w:trPr>
        <w:tc>
          <w:tcPr>
            <w:tcW w:w="1177" w:type="dxa"/>
            <w:tcBorders>
              <w:top w:val="nil"/>
              <w:left w:val="nil"/>
              <w:bottom w:val="nil"/>
              <w:right w:val="nil"/>
            </w:tcBorders>
          </w:tcPr>
          <w:p w14:paraId="39F5B002" w14:textId="77777777" w:rsidR="008943CD" w:rsidRPr="008943CD" w:rsidRDefault="008943CD" w:rsidP="00AE3D48">
            <w:pPr>
              <w:widowControl w:val="0"/>
              <w:autoSpaceDE w:val="0"/>
              <w:autoSpaceDN w:val="0"/>
              <w:adjustRightInd w:val="0"/>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Utah</w:t>
            </w:r>
          </w:p>
        </w:tc>
        <w:tc>
          <w:tcPr>
            <w:tcW w:w="0" w:type="auto"/>
            <w:tcBorders>
              <w:top w:val="nil"/>
              <w:left w:val="nil"/>
              <w:bottom w:val="nil"/>
              <w:right w:val="single" w:sz="4" w:space="0" w:color="auto"/>
            </w:tcBorders>
            <w:vAlign w:val="bottom"/>
          </w:tcPr>
          <w:p w14:paraId="216DFFF0" w14:textId="22C8CD94"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 xml:space="preserve"> $224,508,283 </w:t>
            </w:r>
          </w:p>
        </w:tc>
        <w:tc>
          <w:tcPr>
            <w:tcW w:w="0" w:type="auto"/>
            <w:tcBorders>
              <w:top w:val="nil"/>
              <w:left w:val="single" w:sz="4" w:space="0" w:color="auto"/>
              <w:bottom w:val="nil"/>
              <w:right w:val="nil"/>
            </w:tcBorders>
            <w:vAlign w:val="bottom"/>
          </w:tcPr>
          <w:p w14:paraId="14007168" w14:textId="5AFDB848"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9.5%</w:t>
            </w:r>
          </w:p>
        </w:tc>
        <w:tc>
          <w:tcPr>
            <w:tcW w:w="0" w:type="auto"/>
            <w:tcBorders>
              <w:top w:val="nil"/>
              <w:left w:val="nil"/>
              <w:bottom w:val="nil"/>
              <w:right w:val="single" w:sz="4" w:space="0" w:color="auto"/>
            </w:tcBorders>
            <w:vAlign w:val="bottom"/>
          </w:tcPr>
          <w:p w14:paraId="700B66BD" w14:textId="7F257603"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5.4%</w:t>
            </w:r>
          </w:p>
        </w:tc>
        <w:tc>
          <w:tcPr>
            <w:tcW w:w="0" w:type="auto"/>
            <w:tcBorders>
              <w:top w:val="nil"/>
              <w:left w:val="single" w:sz="4" w:space="0" w:color="auto"/>
              <w:bottom w:val="nil"/>
              <w:right w:val="nil"/>
            </w:tcBorders>
            <w:vAlign w:val="bottom"/>
          </w:tcPr>
          <w:p w14:paraId="172B00CB" w14:textId="3A42209D"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6%</w:t>
            </w:r>
          </w:p>
        </w:tc>
        <w:tc>
          <w:tcPr>
            <w:tcW w:w="0" w:type="auto"/>
            <w:tcBorders>
              <w:top w:val="nil"/>
              <w:left w:val="nil"/>
              <w:bottom w:val="nil"/>
              <w:right w:val="nil"/>
            </w:tcBorders>
            <w:vAlign w:val="bottom"/>
          </w:tcPr>
          <w:p w14:paraId="67CA273D" w14:textId="4DA63DBE"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3.6%</w:t>
            </w:r>
          </w:p>
        </w:tc>
      </w:tr>
      <w:tr w:rsidR="008943CD" w:rsidRPr="008943CD" w14:paraId="4FA682CE" w14:textId="77777777" w:rsidTr="008943CD">
        <w:trPr>
          <w:trHeight w:val="234"/>
        </w:trPr>
        <w:tc>
          <w:tcPr>
            <w:tcW w:w="1177" w:type="dxa"/>
            <w:tcBorders>
              <w:top w:val="nil"/>
              <w:left w:val="nil"/>
              <w:bottom w:val="nil"/>
              <w:right w:val="nil"/>
            </w:tcBorders>
          </w:tcPr>
          <w:p w14:paraId="0E42A41E" w14:textId="77777777" w:rsidR="008943CD" w:rsidRPr="008943CD" w:rsidRDefault="008943CD" w:rsidP="00AE3D48">
            <w:pPr>
              <w:widowControl w:val="0"/>
              <w:autoSpaceDE w:val="0"/>
              <w:autoSpaceDN w:val="0"/>
              <w:adjustRightInd w:val="0"/>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Washington</w:t>
            </w:r>
          </w:p>
        </w:tc>
        <w:tc>
          <w:tcPr>
            <w:tcW w:w="0" w:type="auto"/>
            <w:tcBorders>
              <w:top w:val="nil"/>
              <w:left w:val="nil"/>
              <w:bottom w:val="nil"/>
              <w:right w:val="single" w:sz="4" w:space="0" w:color="auto"/>
            </w:tcBorders>
            <w:vAlign w:val="bottom"/>
          </w:tcPr>
          <w:p w14:paraId="2D9ED390" w14:textId="280138FD"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 xml:space="preserve"> $219,359,520 </w:t>
            </w:r>
          </w:p>
        </w:tc>
        <w:tc>
          <w:tcPr>
            <w:tcW w:w="0" w:type="auto"/>
            <w:tcBorders>
              <w:top w:val="nil"/>
              <w:left w:val="single" w:sz="4" w:space="0" w:color="auto"/>
              <w:bottom w:val="nil"/>
              <w:right w:val="nil"/>
            </w:tcBorders>
            <w:vAlign w:val="bottom"/>
          </w:tcPr>
          <w:p w14:paraId="41270BC9" w14:textId="741601AE"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3.5%</w:t>
            </w:r>
          </w:p>
        </w:tc>
        <w:tc>
          <w:tcPr>
            <w:tcW w:w="0" w:type="auto"/>
            <w:tcBorders>
              <w:top w:val="nil"/>
              <w:left w:val="nil"/>
              <w:bottom w:val="nil"/>
              <w:right w:val="single" w:sz="4" w:space="0" w:color="auto"/>
            </w:tcBorders>
            <w:vAlign w:val="bottom"/>
          </w:tcPr>
          <w:p w14:paraId="11FBFB02" w14:textId="678C0B2F"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2.0%</w:t>
            </w:r>
          </w:p>
        </w:tc>
        <w:tc>
          <w:tcPr>
            <w:tcW w:w="0" w:type="auto"/>
            <w:tcBorders>
              <w:top w:val="nil"/>
              <w:left w:val="single" w:sz="4" w:space="0" w:color="auto"/>
              <w:bottom w:val="nil"/>
              <w:right w:val="nil"/>
            </w:tcBorders>
            <w:vAlign w:val="bottom"/>
          </w:tcPr>
          <w:p w14:paraId="4B58F404" w14:textId="5447184A"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2%</w:t>
            </w:r>
          </w:p>
        </w:tc>
        <w:tc>
          <w:tcPr>
            <w:tcW w:w="0" w:type="auto"/>
            <w:tcBorders>
              <w:top w:val="nil"/>
              <w:left w:val="nil"/>
              <w:bottom w:val="nil"/>
              <w:right w:val="nil"/>
            </w:tcBorders>
            <w:vAlign w:val="bottom"/>
          </w:tcPr>
          <w:p w14:paraId="2E961B6A" w14:textId="1046DB6B"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0.9%</w:t>
            </w:r>
          </w:p>
        </w:tc>
      </w:tr>
      <w:tr w:rsidR="008943CD" w:rsidRPr="008943CD" w14:paraId="7832B90D" w14:textId="77777777" w:rsidTr="008943CD">
        <w:trPr>
          <w:trHeight w:val="216"/>
        </w:trPr>
        <w:tc>
          <w:tcPr>
            <w:tcW w:w="1177" w:type="dxa"/>
            <w:tcBorders>
              <w:top w:val="nil"/>
              <w:left w:val="nil"/>
              <w:right w:val="nil"/>
            </w:tcBorders>
          </w:tcPr>
          <w:p w14:paraId="41F4F5BF" w14:textId="77777777" w:rsidR="008943CD" w:rsidRPr="008943CD" w:rsidRDefault="008943CD" w:rsidP="00AE3D48">
            <w:pPr>
              <w:widowControl w:val="0"/>
              <w:autoSpaceDE w:val="0"/>
              <w:autoSpaceDN w:val="0"/>
              <w:adjustRightInd w:val="0"/>
              <w:rPr>
                <w:rFonts w:ascii="Times New Roman" w:eastAsia="Times New Roman" w:hAnsi="Times New Roman" w:cs="Times New Roman"/>
                <w:sz w:val="18"/>
                <w:szCs w:val="18"/>
              </w:rPr>
            </w:pPr>
            <w:r w:rsidRPr="008943CD">
              <w:rPr>
                <w:rFonts w:ascii="Times New Roman" w:eastAsia="Times New Roman" w:hAnsi="Times New Roman" w:cs="Times New Roman"/>
                <w:sz w:val="18"/>
                <w:szCs w:val="18"/>
              </w:rPr>
              <w:t>Wyoming</w:t>
            </w:r>
          </w:p>
        </w:tc>
        <w:tc>
          <w:tcPr>
            <w:tcW w:w="0" w:type="auto"/>
            <w:tcBorders>
              <w:top w:val="nil"/>
              <w:left w:val="nil"/>
              <w:right w:val="single" w:sz="4" w:space="0" w:color="auto"/>
            </w:tcBorders>
            <w:vAlign w:val="bottom"/>
          </w:tcPr>
          <w:p w14:paraId="6D848337" w14:textId="193BD011"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 xml:space="preserve"> $134,935,704 </w:t>
            </w:r>
          </w:p>
        </w:tc>
        <w:tc>
          <w:tcPr>
            <w:tcW w:w="0" w:type="auto"/>
            <w:tcBorders>
              <w:top w:val="nil"/>
              <w:left w:val="single" w:sz="4" w:space="0" w:color="auto"/>
              <w:right w:val="nil"/>
            </w:tcBorders>
            <w:vAlign w:val="bottom"/>
          </w:tcPr>
          <w:p w14:paraId="0FAAC53A" w14:textId="4B9776B4"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10.1%</w:t>
            </w:r>
          </w:p>
        </w:tc>
        <w:tc>
          <w:tcPr>
            <w:tcW w:w="0" w:type="auto"/>
            <w:tcBorders>
              <w:top w:val="nil"/>
              <w:left w:val="nil"/>
              <w:right w:val="single" w:sz="4" w:space="0" w:color="auto"/>
            </w:tcBorders>
            <w:vAlign w:val="bottom"/>
          </w:tcPr>
          <w:p w14:paraId="255CF972" w14:textId="1AE2CAD7"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5.8%</w:t>
            </w:r>
          </w:p>
        </w:tc>
        <w:tc>
          <w:tcPr>
            <w:tcW w:w="0" w:type="auto"/>
            <w:tcBorders>
              <w:top w:val="nil"/>
              <w:left w:val="single" w:sz="4" w:space="0" w:color="auto"/>
              <w:right w:val="nil"/>
            </w:tcBorders>
            <w:vAlign w:val="bottom"/>
          </w:tcPr>
          <w:p w14:paraId="22DB361D" w14:textId="353661D5"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7%</w:t>
            </w:r>
          </w:p>
        </w:tc>
        <w:tc>
          <w:tcPr>
            <w:tcW w:w="0" w:type="auto"/>
            <w:tcBorders>
              <w:top w:val="nil"/>
              <w:left w:val="nil"/>
              <w:right w:val="nil"/>
            </w:tcBorders>
            <w:vAlign w:val="bottom"/>
          </w:tcPr>
          <w:p w14:paraId="4EB7B1F4" w14:textId="6A1FC472" w:rsidR="008943CD" w:rsidRPr="008943CD" w:rsidRDefault="008943CD" w:rsidP="00AE3D48">
            <w:pPr>
              <w:widowControl w:val="0"/>
              <w:autoSpaceDE w:val="0"/>
              <w:autoSpaceDN w:val="0"/>
              <w:adjustRightInd w:val="0"/>
              <w:jc w:val="right"/>
              <w:rPr>
                <w:rFonts w:ascii="Times New Roman" w:eastAsia="Times New Roman" w:hAnsi="Times New Roman" w:cs="Times New Roman"/>
                <w:sz w:val="18"/>
                <w:szCs w:val="18"/>
              </w:rPr>
            </w:pPr>
            <w:r w:rsidRPr="008943CD">
              <w:rPr>
                <w:rFonts w:ascii="Times New Roman" w:eastAsia="Times New Roman" w:hAnsi="Times New Roman" w:cs="Times New Roman"/>
                <w:color w:val="000000"/>
                <w:sz w:val="18"/>
                <w:szCs w:val="18"/>
              </w:rPr>
              <w:t>4.1%</w:t>
            </w:r>
          </w:p>
        </w:tc>
      </w:tr>
    </w:tbl>
    <w:p w14:paraId="4CF218A4" w14:textId="6A68A8BD" w:rsidR="00767089" w:rsidRPr="002F221F" w:rsidRDefault="00767089" w:rsidP="00767089">
      <w:pPr>
        <w:widowControl w:val="0"/>
        <w:autoSpaceDE w:val="0"/>
        <w:autoSpaceDN w:val="0"/>
        <w:adjustRightInd w:val="0"/>
        <w:rPr>
          <w:rFonts w:ascii="Times New Roman" w:hAnsi="Times New Roman" w:cs="Times New Roman"/>
          <w:sz w:val="16"/>
          <w:szCs w:val="16"/>
        </w:rPr>
      </w:pPr>
      <w:r w:rsidRPr="002F221F">
        <w:rPr>
          <w:rFonts w:ascii="Times New Roman" w:hAnsi="Times New Roman" w:cs="Times New Roman"/>
          <w:b/>
          <w:sz w:val="16"/>
          <w:szCs w:val="16"/>
        </w:rPr>
        <w:t>Notes:</w:t>
      </w:r>
      <w:r w:rsidRPr="002F221F">
        <w:rPr>
          <w:rFonts w:ascii="Times New Roman" w:hAnsi="Times New Roman" w:cs="Times New Roman"/>
          <w:sz w:val="16"/>
          <w:szCs w:val="16"/>
        </w:rPr>
        <w:t xml:space="preserve"> 1) All dollar amounts are reported in 2015 dollars. 2) Territory income is used for states prior to statehood. 3) Calculations are detailed in footnote </w:t>
      </w:r>
      <w:r w:rsidR="00B53921">
        <w:rPr>
          <w:rFonts w:ascii="Times New Roman" w:hAnsi="Times New Roman" w:cs="Times New Roman"/>
          <w:sz w:val="16"/>
          <w:szCs w:val="16"/>
        </w:rPr>
        <w:t>38</w:t>
      </w:r>
      <w:r w:rsidRPr="002F221F">
        <w:rPr>
          <w:rFonts w:ascii="Times New Roman" w:hAnsi="Times New Roman" w:cs="Times New Roman"/>
          <w:sz w:val="16"/>
          <w:szCs w:val="16"/>
        </w:rPr>
        <w:t>.</w:t>
      </w:r>
    </w:p>
    <w:p w14:paraId="200D740D" w14:textId="77777777" w:rsidR="00DB6977" w:rsidRDefault="00DB6977" w:rsidP="00BA6020">
      <w:pPr>
        <w:spacing w:line="480" w:lineRule="auto"/>
        <w:ind w:firstLine="720"/>
        <w:rPr>
          <w:rFonts w:ascii="Times New Roman" w:eastAsiaTheme="minorEastAsia" w:hAnsi="Times New Roman" w:cs="Times New Roman"/>
        </w:rPr>
      </w:pPr>
    </w:p>
    <w:p w14:paraId="73719988" w14:textId="20814752" w:rsidR="00BB429B" w:rsidRPr="00C631EE" w:rsidRDefault="00BB429B" w:rsidP="00BA6020">
      <w:pPr>
        <w:spacing w:line="480" w:lineRule="auto"/>
        <w:ind w:firstLine="720"/>
        <w:rPr>
          <w:rFonts w:ascii="Times New Roman" w:eastAsiaTheme="minorEastAsia" w:hAnsi="Times New Roman" w:cs="Times New Roman"/>
        </w:rPr>
      </w:pPr>
      <w:r>
        <w:rPr>
          <w:rFonts w:ascii="Times New Roman" w:eastAsiaTheme="minorEastAsia" w:hAnsi="Times New Roman" w:cs="Times New Roman"/>
        </w:rPr>
        <w:t>I</w:t>
      </w:r>
      <w:r w:rsidRPr="0097287B">
        <w:rPr>
          <w:rFonts w:ascii="Times New Roman" w:eastAsiaTheme="minorEastAsia" w:hAnsi="Times New Roman" w:cs="Times New Roman"/>
        </w:rPr>
        <w:t>rrigation of n</w:t>
      </w:r>
      <w:r w:rsidR="008943CD">
        <w:rPr>
          <w:rFonts w:ascii="Times New Roman" w:eastAsiaTheme="minorEastAsia" w:hAnsi="Times New Roman" w:cs="Times New Roman"/>
        </w:rPr>
        <w:t>on-riparian lands contributed 2% to 26</w:t>
      </w:r>
      <w:r w:rsidRPr="0097287B">
        <w:rPr>
          <w:rFonts w:ascii="Times New Roman" w:eastAsiaTheme="minorEastAsia" w:hAnsi="Times New Roman" w:cs="Times New Roman"/>
        </w:rPr>
        <w:t xml:space="preserve">% of state income </w:t>
      </w:r>
      <w:r w:rsidR="008943CD">
        <w:rPr>
          <w:rFonts w:ascii="Times New Roman" w:eastAsiaTheme="minorEastAsia" w:hAnsi="Times New Roman" w:cs="Times New Roman"/>
        </w:rPr>
        <w:t>in 1910 and 1</w:t>
      </w:r>
      <w:r w:rsidR="00890366">
        <w:rPr>
          <w:rFonts w:ascii="Times New Roman" w:eastAsiaTheme="minorEastAsia" w:hAnsi="Times New Roman" w:cs="Times New Roman"/>
        </w:rPr>
        <w:t xml:space="preserve">% to </w:t>
      </w:r>
      <w:r w:rsidR="008943CD">
        <w:rPr>
          <w:rFonts w:ascii="Times New Roman" w:eastAsiaTheme="minorEastAsia" w:hAnsi="Times New Roman" w:cs="Times New Roman"/>
        </w:rPr>
        <w:t>16</w:t>
      </w:r>
      <w:r w:rsidRPr="0097287B">
        <w:rPr>
          <w:rFonts w:ascii="Times New Roman" w:eastAsiaTheme="minorEastAsia" w:hAnsi="Times New Roman" w:cs="Times New Roman"/>
        </w:rPr>
        <w:t>% in 1930</w:t>
      </w:r>
      <w:r>
        <w:rPr>
          <w:rFonts w:ascii="Times New Roman" w:eastAsiaTheme="minorEastAsia" w:hAnsi="Times New Roman" w:cs="Times New Roman"/>
        </w:rPr>
        <w:t xml:space="preserve"> (Table </w:t>
      </w:r>
      <w:r w:rsidR="00E73F21">
        <w:rPr>
          <w:rFonts w:ascii="Times New Roman" w:eastAsiaTheme="minorEastAsia" w:hAnsi="Times New Roman" w:cs="Times New Roman"/>
        </w:rPr>
        <w:t>3</w:t>
      </w:r>
      <w:r>
        <w:rPr>
          <w:rFonts w:ascii="Times New Roman" w:eastAsiaTheme="minorEastAsia" w:hAnsi="Times New Roman" w:cs="Times New Roman"/>
        </w:rPr>
        <w:t>), prior to the rollout of most Bureau of Reclamation projects and the advent of groundwater pumping</w:t>
      </w:r>
      <w:r w:rsidRPr="0097287B">
        <w:rPr>
          <w:rFonts w:ascii="Times New Roman" w:eastAsiaTheme="minorEastAsia" w:hAnsi="Times New Roman" w:cs="Times New Roman"/>
        </w:rPr>
        <w:t>.</w:t>
      </w:r>
      <w:r>
        <w:rPr>
          <w:rFonts w:ascii="Times New Roman" w:eastAsiaTheme="minorEastAsia" w:hAnsi="Times New Roman" w:cs="Times New Roman"/>
        </w:rPr>
        <w:t xml:space="preserve"> Adelman and Robinson’s (1986) estimation of general equilibrium multipliers from increases in the value of agricultural production suggest that the contribution of irrigated agriculture to state incomes reported here due to access to more productive non-riparian lands may be understated. </w:t>
      </w:r>
      <w:r w:rsidRPr="0097287B">
        <w:rPr>
          <w:rFonts w:ascii="Times New Roman" w:eastAsiaTheme="minorEastAsia" w:hAnsi="Times New Roman" w:cs="Times New Roman"/>
        </w:rPr>
        <w:t xml:space="preserve">Still, our calculation gives a sense of the importance of </w:t>
      </w:r>
      <w:r>
        <w:rPr>
          <w:rFonts w:ascii="Times New Roman" w:eastAsiaTheme="minorEastAsia" w:hAnsi="Times New Roman" w:cs="Times New Roman"/>
        </w:rPr>
        <w:t xml:space="preserve">private </w:t>
      </w:r>
      <w:r w:rsidRPr="0097287B">
        <w:rPr>
          <w:rFonts w:ascii="Times New Roman" w:eastAsiaTheme="minorEastAsia" w:hAnsi="Times New Roman" w:cs="Times New Roman"/>
        </w:rPr>
        <w:t xml:space="preserve">infrastructure investment for irrigated agriculture. </w:t>
      </w:r>
    </w:p>
    <w:p w14:paraId="58350A45" w14:textId="77777777" w:rsidR="00490F77" w:rsidRDefault="00490F77" w:rsidP="00B07C7A">
      <w:pPr>
        <w:spacing w:line="480" w:lineRule="auto"/>
        <w:rPr>
          <w:rFonts w:ascii="Times New Roman" w:hAnsi="Times New Roman" w:cs="Times New Roman"/>
        </w:rPr>
      </w:pPr>
    </w:p>
    <w:p w14:paraId="13E6B348" w14:textId="00E3A895" w:rsidR="00553F68" w:rsidRPr="00553F68" w:rsidRDefault="00C631EE" w:rsidP="00C631EE">
      <w:pPr>
        <w:spacing w:line="480" w:lineRule="auto"/>
        <w:outlineLvl w:val="0"/>
        <w:rPr>
          <w:rFonts w:ascii="Times New Roman" w:hAnsi="Times New Roman" w:cs="Times New Roman"/>
          <w:b/>
          <w:sz w:val="28"/>
        </w:rPr>
      </w:pPr>
      <w:r>
        <w:rPr>
          <w:rFonts w:ascii="Times New Roman" w:hAnsi="Times New Roman" w:cs="Times New Roman"/>
          <w:b/>
          <w:sz w:val="28"/>
        </w:rPr>
        <w:t>4</w:t>
      </w:r>
      <w:r w:rsidR="001A3DFA">
        <w:rPr>
          <w:rFonts w:ascii="Times New Roman" w:hAnsi="Times New Roman" w:cs="Times New Roman"/>
          <w:b/>
          <w:sz w:val="28"/>
        </w:rPr>
        <w:t>.</w:t>
      </w:r>
      <w:r w:rsidR="00E71463" w:rsidRPr="00553F68">
        <w:rPr>
          <w:rFonts w:ascii="Times New Roman" w:hAnsi="Times New Roman" w:cs="Times New Roman"/>
          <w:b/>
          <w:sz w:val="28"/>
        </w:rPr>
        <w:t xml:space="preserve"> </w:t>
      </w:r>
      <w:r w:rsidR="003A61DB" w:rsidRPr="00553F68">
        <w:rPr>
          <w:rFonts w:ascii="Times New Roman" w:hAnsi="Times New Roman" w:cs="Times New Roman"/>
          <w:b/>
          <w:sz w:val="28"/>
        </w:rPr>
        <w:t>Cooperation and Investment under</w:t>
      </w:r>
      <w:r w:rsidR="00E71463" w:rsidRPr="00553F68">
        <w:rPr>
          <w:rFonts w:ascii="Times New Roman" w:hAnsi="Times New Roman" w:cs="Times New Roman"/>
          <w:b/>
          <w:sz w:val="28"/>
        </w:rPr>
        <w:t xml:space="preserve"> Prior Appropriation</w:t>
      </w:r>
    </w:p>
    <w:p w14:paraId="29251CF8" w14:textId="6A5FAB16" w:rsidR="00553F68" w:rsidRPr="00DC332A" w:rsidRDefault="00C631EE" w:rsidP="00EA4E5C">
      <w:pPr>
        <w:spacing w:line="480" w:lineRule="auto"/>
        <w:outlineLvl w:val="0"/>
        <w:rPr>
          <w:rFonts w:ascii="Times New Roman" w:hAnsi="Times New Roman" w:cs="Times New Roman"/>
          <w:i/>
        </w:rPr>
      </w:pPr>
      <w:r>
        <w:rPr>
          <w:rFonts w:ascii="Times New Roman" w:hAnsi="Times New Roman" w:cs="Times New Roman"/>
          <w:i/>
        </w:rPr>
        <w:t>4.1</w:t>
      </w:r>
      <w:r w:rsidR="00553F68" w:rsidRPr="00553F68">
        <w:rPr>
          <w:rFonts w:ascii="Times New Roman" w:hAnsi="Times New Roman" w:cs="Times New Roman"/>
          <w:i/>
        </w:rPr>
        <w:t xml:space="preserve"> </w:t>
      </w:r>
      <w:r w:rsidR="006979E3">
        <w:rPr>
          <w:rFonts w:ascii="Times New Roman" w:hAnsi="Times New Roman" w:cs="Times New Roman"/>
          <w:i/>
        </w:rPr>
        <w:t>Priority and Cooperation</w:t>
      </w:r>
    </w:p>
    <w:p w14:paraId="79F35138" w14:textId="1A99CCFD" w:rsidR="00E71463" w:rsidRDefault="00BA70A5" w:rsidP="005B6D21">
      <w:pPr>
        <w:spacing w:line="480" w:lineRule="auto"/>
        <w:ind w:firstLine="720"/>
        <w:rPr>
          <w:rFonts w:ascii="Times New Roman" w:hAnsi="Times New Roman" w:cs="Times New Roman"/>
        </w:rPr>
      </w:pPr>
      <w:r>
        <w:rPr>
          <w:rFonts w:ascii="Times New Roman" w:hAnsi="Times New Roman" w:cs="Times New Roman"/>
        </w:rPr>
        <w:t>This section explores the relationship between appropriatve water rights and cooperative investment described in</w:t>
      </w:r>
      <w:r w:rsidR="00B532A0">
        <w:rPr>
          <w:rFonts w:ascii="Times New Roman" w:hAnsi="Times New Roman" w:cs="Times New Roman"/>
        </w:rPr>
        <w:t xml:space="preserve"> </w:t>
      </w:r>
      <w:r>
        <w:rPr>
          <w:rFonts w:ascii="Times New Roman" w:hAnsi="Times New Roman" w:cs="Times New Roman"/>
        </w:rPr>
        <w:t xml:space="preserve">hypotheses 1 through 3. </w:t>
      </w:r>
      <w:r w:rsidR="00553F68" w:rsidRPr="006E664E">
        <w:rPr>
          <w:rFonts w:ascii="Times New Roman" w:hAnsi="Times New Roman" w:cs="Times New Roman"/>
        </w:rPr>
        <w:t>We use a s</w:t>
      </w:r>
      <w:r w:rsidR="007A1D4B">
        <w:rPr>
          <w:rFonts w:ascii="Times New Roman" w:hAnsi="Times New Roman" w:cs="Times New Roman"/>
        </w:rPr>
        <w:t>i</w:t>
      </w:r>
      <w:r w:rsidR="00553F68" w:rsidRPr="006E664E">
        <w:rPr>
          <w:rFonts w:ascii="Times New Roman" w:hAnsi="Times New Roman" w:cs="Times New Roman"/>
        </w:rPr>
        <w:t xml:space="preserve">ngle water right as the unit of analysis in this section </w:t>
      </w:r>
      <w:r w:rsidR="005B6D21">
        <w:rPr>
          <w:rFonts w:ascii="Times New Roman" w:hAnsi="Times New Roman" w:cs="Times New Roman"/>
        </w:rPr>
        <w:t>to</w:t>
      </w:r>
      <w:r w:rsidR="00E71463" w:rsidRPr="00976D5F">
        <w:rPr>
          <w:rFonts w:ascii="Times New Roman" w:hAnsi="Times New Roman" w:cs="Times New Roman"/>
        </w:rPr>
        <w:t xml:space="preserve"> examine the determinants of cooperation, focusing on </w:t>
      </w:r>
      <w:r w:rsidR="007A1CF9">
        <w:rPr>
          <w:rFonts w:ascii="Times New Roman" w:hAnsi="Times New Roman" w:cs="Times New Roman"/>
        </w:rPr>
        <w:t>the</w:t>
      </w:r>
      <w:r w:rsidR="00E71463">
        <w:rPr>
          <w:rFonts w:ascii="Times New Roman" w:hAnsi="Times New Roman" w:cs="Times New Roman"/>
        </w:rPr>
        <w:t xml:space="preserve"> prediction </w:t>
      </w:r>
      <w:r w:rsidR="00E71463" w:rsidRPr="00976D5F">
        <w:rPr>
          <w:rFonts w:ascii="Times New Roman" w:hAnsi="Times New Roman" w:cs="Times New Roman"/>
        </w:rPr>
        <w:t xml:space="preserve">that users with more secure (higher-priority) water rights are more likely to </w:t>
      </w:r>
      <w:r w:rsidR="008C3209">
        <w:rPr>
          <w:rFonts w:ascii="Times New Roman" w:hAnsi="Times New Roman" w:cs="Times New Roman"/>
        </w:rPr>
        <w:t>join</w:t>
      </w:r>
      <w:r w:rsidR="006E36BF">
        <w:rPr>
          <w:rFonts w:ascii="Times New Roman" w:hAnsi="Times New Roman" w:cs="Times New Roman"/>
        </w:rPr>
        <w:t>tly engage</w:t>
      </w:r>
      <w:r w:rsidR="008C3209">
        <w:rPr>
          <w:rFonts w:ascii="Times New Roman" w:hAnsi="Times New Roman" w:cs="Times New Roman"/>
        </w:rPr>
        <w:t xml:space="preserve"> </w:t>
      </w:r>
      <w:r w:rsidR="00E71463">
        <w:rPr>
          <w:rFonts w:ascii="Times New Roman" w:hAnsi="Times New Roman" w:cs="Times New Roman"/>
        </w:rPr>
        <w:t>in irrigation investment</w:t>
      </w:r>
      <w:r w:rsidR="00E71463" w:rsidRPr="00976D5F">
        <w:rPr>
          <w:rFonts w:ascii="Times New Roman" w:hAnsi="Times New Roman" w:cs="Times New Roman"/>
        </w:rPr>
        <w:t>.</w:t>
      </w:r>
      <w:r w:rsidR="002F66E4" w:rsidRPr="006E664E">
        <w:rPr>
          <w:rFonts w:ascii="Times New Roman" w:hAnsi="Times New Roman" w:cs="Times New Roman"/>
        </w:rPr>
        <w:t xml:space="preserve"> </w:t>
      </w:r>
      <w:r w:rsidR="00E71463" w:rsidRPr="00976D5F">
        <w:rPr>
          <w:rFonts w:ascii="Times New Roman" w:hAnsi="Times New Roman" w:cs="Times New Roman"/>
        </w:rPr>
        <w:t>To allow for a non-linear, semi-parametric effect of priority on</w:t>
      </w:r>
      <w:r w:rsidR="00DD1F37">
        <w:rPr>
          <w:rFonts w:ascii="Times New Roman" w:hAnsi="Times New Roman" w:cs="Times New Roman"/>
        </w:rPr>
        <w:t xml:space="preserve"> cooperation</w:t>
      </w:r>
      <w:r w:rsidR="00E71463" w:rsidRPr="00976D5F">
        <w:rPr>
          <w:rFonts w:ascii="Times New Roman" w:hAnsi="Times New Roman" w:cs="Times New Roman"/>
        </w:rPr>
        <w:t>, we rank rights by priority and create bins for each decile of the distribution of priority by stream</w:t>
      </w:r>
      <w:r w:rsidR="00E71463">
        <w:rPr>
          <w:rFonts w:ascii="Times New Roman" w:hAnsi="Times New Roman" w:cs="Times New Roman"/>
        </w:rPr>
        <w:t>, yielding 10 dummy variables—</w:t>
      </w:r>
      <w:r w:rsidR="00E71463" w:rsidRPr="00976D5F">
        <w:rPr>
          <w:rFonts w:ascii="Times New Roman" w:hAnsi="Times New Roman" w:cs="Times New Roman"/>
        </w:rPr>
        <w:t>one for each decile.</w:t>
      </w:r>
      <w:r w:rsidR="00D923EC">
        <w:rPr>
          <w:rStyle w:val="FootnoteReference"/>
          <w:rFonts w:ascii="Times New Roman" w:hAnsi="Times New Roman" w:cs="Times New Roman"/>
        </w:rPr>
        <w:footnoteReference w:id="42"/>
      </w:r>
      <w:r w:rsidR="00C51719">
        <w:rPr>
          <w:rFonts w:ascii="Times New Roman" w:hAnsi="Times New Roman" w:cs="Times New Roman"/>
        </w:rPr>
        <w:t xml:space="preserve"> For example, if the 1st Decile Dummy is equal to one</w:t>
      </w:r>
      <w:r w:rsidR="00E71463" w:rsidRPr="00976D5F">
        <w:rPr>
          <w:rFonts w:ascii="Times New Roman" w:hAnsi="Times New Roman" w:cs="Times New Roman"/>
        </w:rPr>
        <w:t>, the associated wat</w:t>
      </w:r>
      <w:r w:rsidR="00E71463">
        <w:rPr>
          <w:rFonts w:ascii="Times New Roman" w:hAnsi="Times New Roman" w:cs="Times New Roman"/>
        </w:rPr>
        <w:t>er right was among the first 10</w:t>
      </w:r>
      <w:r w:rsidR="00E71463" w:rsidRPr="00976D5F">
        <w:rPr>
          <w:rFonts w:ascii="Times New Roman" w:hAnsi="Times New Roman" w:cs="Times New Roman"/>
        </w:rPr>
        <w:t xml:space="preserve">% of claims along its stream and had high-priority access to water during drought. This approach allows changes in priority to affect the probability of </w:t>
      </w:r>
      <w:r w:rsidR="00A731B5">
        <w:rPr>
          <w:rFonts w:ascii="Times New Roman" w:hAnsi="Times New Roman" w:cs="Times New Roman"/>
        </w:rPr>
        <w:t>joint investment</w:t>
      </w:r>
      <w:r w:rsidR="00A731B5" w:rsidRPr="00976D5F">
        <w:rPr>
          <w:rFonts w:ascii="Times New Roman" w:hAnsi="Times New Roman" w:cs="Times New Roman"/>
        </w:rPr>
        <w:t xml:space="preserve"> </w:t>
      </w:r>
      <w:r w:rsidR="00E71463" w:rsidRPr="00976D5F">
        <w:rPr>
          <w:rFonts w:ascii="Times New Roman" w:hAnsi="Times New Roman" w:cs="Times New Roman"/>
        </w:rPr>
        <w:t xml:space="preserve">differently at </w:t>
      </w:r>
      <w:r w:rsidR="002B2CDE">
        <w:rPr>
          <w:rFonts w:ascii="Times New Roman" w:hAnsi="Times New Roman" w:cs="Times New Roman"/>
        </w:rPr>
        <w:t xml:space="preserve">various </w:t>
      </w:r>
      <w:r w:rsidR="00E71463" w:rsidRPr="00976D5F">
        <w:rPr>
          <w:rFonts w:ascii="Times New Roman" w:hAnsi="Times New Roman" w:cs="Times New Roman"/>
        </w:rPr>
        <w:t>points in the distribution of priority.</w:t>
      </w:r>
    </w:p>
    <w:p w14:paraId="5CFCD761" w14:textId="5D23ADB4" w:rsidR="002F66E4" w:rsidRDefault="00E71463" w:rsidP="00B07C7A">
      <w:pPr>
        <w:spacing w:line="480" w:lineRule="auto"/>
        <w:rPr>
          <w:rFonts w:ascii="Times New Roman" w:hAnsi="Times New Roman" w:cs="Times New Roman"/>
        </w:rPr>
      </w:pPr>
      <w:r>
        <w:rPr>
          <w:rFonts w:ascii="Times New Roman" w:hAnsi="Times New Roman" w:cs="Times New Roman"/>
        </w:rPr>
        <w:tab/>
      </w:r>
      <w:r w:rsidRPr="00976D5F">
        <w:rPr>
          <w:rFonts w:ascii="Times New Roman" w:hAnsi="Times New Roman" w:cs="Times New Roman"/>
        </w:rPr>
        <w:t xml:space="preserve">We </w:t>
      </w:r>
      <w:r w:rsidR="00C90F7A">
        <w:rPr>
          <w:rFonts w:ascii="Times New Roman" w:hAnsi="Times New Roman" w:cs="Times New Roman"/>
        </w:rPr>
        <w:t>estimate</w:t>
      </w:r>
      <w:r w:rsidRPr="00976D5F">
        <w:rPr>
          <w:rFonts w:ascii="Times New Roman" w:hAnsi="Times New Roman" w:cs="Times New Roman"/>
        </w:rPr>
        <w:t xml:space="preserve"> the marginal effect of priority on coo</w:t>
      </w:r>
      <w:r w:rsidR="008C3209">
        <w:rPr>
          <w:rFonts w:ascii="Times New Roman" w:hAnsi="Times New Roman" w:cs="Times New Roman"/>
        </w:rPr>
        <w:t>peration</w:t>
      </w:r>
      <w:r w:rsidRPr="00976D5F">
        <w:rPr>
          <w:rFonts w:ascii="Times New Roman" w:hAnsi="Times New Roman" w:cs="Times New Roman"/>
        </w:rPr>
        <w:t xml:space="preserve"> among rights</w:t>
      </w:r>
      <w:r>
        <w:rPr>
          <w:rFonts w:ascii="Times New Roman" w:hAnsi="Times New Roman" w:cs="Times New Roman"/>
        </w:rPr>
        <w:t xml:space="preserve"> </w:t>
      </w:r>
      <w:r w:rsidRPr="00976D5F">
        <w:rPr>
          <w:rFonts w:ascii="Times New Roman" w:hAnsi="Times New Roman" w:cs="Times New Roman"/>
        </w:rPr>
        <w:t xml:space="preserve">holders, relying primarily on within-watershed </w:t>
      </w:r>
      <w:r w:rsidR="00641F00">
        <w:rPr>
          <w:rFonts w:ascii="Times New Roman" w:hAnsi="Times New Roman" w:cs="Times New Roman"/>
        </w:rPr>
        <w:t xml:space="preserve">and within-year </w:t>
      </w:r>
      <w:r w:rsidRPr="00976D5F">
        <w:rPr>
          <w:rFonts w:ascii="Times New Roman" w:hAnsi="Times New Roman" w:cs="Times New Roman"/>
        </w:rPr>
        <w:t>variati</w:t>
      </w:r>
      <w:r>
        <w:rPr>
          <w:rFonts w:ascii="Times New Roman" w:hAnsi="Times New Roman" w:cs="Times New Roman"/>
        </w:rPr>
        <w:t>on for identification.</w:t>
      </w:r>
      <w:r>
        <w:rPr>
          <w:rStyle w:val="FootnoteReference"/>
          <w:rFonts w:ascii="Times New Roman" w:hAnsi="Times New Roman" w:cs="Times New Roman"/>
        </w:rPr>
        <w:footnoteReference w:id="43"/>
      </w:r>
      <w:r w:rsidR="005A1ABB">
        <w:rPr>
          <w:rFonts w:ascii="Times New Roman" w:hAnsi="Times New Roman" w:cs="Times New Roman"/>
        </w:rPr>
        <w:t xml:space="preserve"> </w:t>
      </w:r>
      <w:r w:rsidRPr="00976D5F">
        <w:rPr>
          <w:rFonts w:ascii="Times New Roman" w:hAnsi="Times New Roman" w:cs="Times New Roman"/>
        </w:rPr>
        <w:t>The dependent variable</w:t>
      </w:r>
      <w:r w:rsidR="002F66E4">
        <w:rPr>
          <w:rFonts w:ascii="Times New Roman" w:hAnsi="Times New Roman" w:cs="Times New Roman"/>
        </w:rPr>
        <w:t>, CoOp,</w:t>
      </w:r>
      <w:r w:rsidR="007A6FE4">
        <w:rPr>
          <w:rFonts w:ascii="Times New Roman" w:hAnsi="Times New Roman" w:cs="Times New Roman"/>
        </w:rPr>
        <w:t xml:space="preserve"> is a dummy that is equal to one</w:t>
      </w:r>
      <w:r w:rsidRPr="00976D5F">
        <w:rPr>
          <w:rFonts w:ascii="Times New Roman" w:hAnsi="Times New Roman" w:cs="Times New Roman"/>
        </w:rPr>
        <w:t xml:space="preserve"> for rights that are established on the same stream</w:t>
      </w:r>
      <w:r w:rsidR="002F66E4">
        <w:rPr>
          <w:rFonts w:ascii="Times New Roman" w:hAnsi="Times New Roman" w:cs="Times New Roman"/>
        </w:rPr>
        <w:t xml:space="preserve"> reach</w:t>
      </w:r>
      <w:r w:rsidRPr="00976D5F">
        <w:rPr>
          <w:rFonts w:ascii="Times New Roman" w:hAnsi="Times New Roman" w:cs="Times New Roman"/>
        </w:rPr>
        <w:t xml:space="preserve"> on the same day</w:t>
      </w:r>
      <w:r w:rsidR="00D923EC">
        <w:rPr>
          <w:rFonts w:ascii="Times New Roman" w:hAnsi="Times New Roman" w:cs="Times New Roman"/>
        </w:rPr>
        <w:t xml:space="preserve"> as other rights</w:t>
      </w:r>
      <w:r w:rsidRPr="00976D5F">
        <w:rPr>
          <w:rFonts w:ascii="Times New Roman" w:hAnsi="Times New Roman" w:cs="Times New Roman"/>
        </w:rPr>
        <w:t>.</w:t>
      </w:r>
      <w:r w:rsidR="002F66E4">
        <w:rPr>
          <w:rFonts w:ascii="Times New Roman" w:hAnsi="Times New Roman" w:cs="Times New Roman"/>
        </w:rPr>
        <w:t xml:space="preserve"> T</w:t>
      </w:r>
      <w:r w:rsidR="002F66E4" w:rsidRPr="006E664E">
        <w:rPr>
          <w:rFonts w:ascii="Times New Roman" w:hAnsi="Times New Roman" w:cs="Times New Roman"/>
        </w:rPr>
        <w:t>h</w:t>
      </w:r>
      <w:r w:rsidR="002F66E4">
        <w:rPr>
          <w:rFonts w:ascii="Times New Roman" w:hAnsi="Times New Roman" w:cs="Times New Roman"/>
        </w:rPr>
        <w:t xml:space="preserve">ese rights likely are associated with joint </w:t>
      </w:r>
      <w:r w:rsidR="002F66E4" w:rsidRPr="006E664E">
        <w:rPr>
          <w:rFonts w:ascii="Times New Roman" w:hAnsi="Times New Roman" w:cs="Times New Roman"/>
        </w:rPr>
        <w:t xml:space="preserve">ditch companies </w:t>
      </w:r>
      <w:r w:rsidR="002F66E4">
        <w:rPr>
          <w:rFonts w:ascii="Times New Roman" w:hAnsi="Times New Roman" w:cs="Times New Roman"/>
        </w:rPr>
        <w:t>(Hutchins, 1929)</w:t>
      </w:r>
      <w:r w:rsidR="002F66E4" w:rsidRPr="006E664E">
        <w:rPr>
          <w:rFonts w:ascii="Times New Roman" w:hAnsi="Times New Roman" w:cs="Times New Roman"/>
        </w:rPr>
        <w:t>.</w:t>
      </w:r>
      <w:r w:rsidR="002F66E4">
        <w:rPr>
          <w:rStyle w:val="FootnoteReference"/>
          <w:rFonts w:ascii="Times New Roman" w:hAnsi="Times New Roman" w:cs="Times New Roman"/>
        </w:rPr>
        <w:footnoteReference w:id="44"/>
      </w:r>
      <w:r w:rsidRPr="00976D5F">
        <w:rPr>
          <w:rFonts w:ascii="Times New Roman" w:hAnsi="Times New Roman" w:cs="Times New Roman"/>
        </w:rPr>
        <w:t xml:space="preserve"> We </w:t>
      </w:r>
      <w:r w:rsidR="002F66E4">
        <w:rPr>
          <w:rFonts w:ascii="Times New Roman" w:hAnsi="Times New Roman" w:cs="Times New Roman"/>
        </w:rPr>
        <w:t xml:space="preserve">estimate Equation </w:t>
      </w:r>
      <w:r w:rsidR="00EA17CC">
        <w:rPr>
          <w:rFonts w:ascii="Times New Roman" w:hAnsi="Times New Roman" w:cs="Times New Roman"/>
        </w:rPr>
        <w:t>3</w:t>
      </w:r>
      <w:r w:rsidR="002F66E4">
        <w:rPr>
          <w:rFonts w:ascii="Times New Roman" w:hAnsi="Times New Roman" w:cs="Times New Roman"/>
        </w:rPr>
        <w:t xml:space="preserve"> using a logit</w:t>
      </w:r>
      <w:r w:rsidR="00332ACF">
        <w:rPr>
          <w:rFonts w:ascii="Times New Roman" w:hAnsi="Times New Roman" w:cs="Times New Roman"/>
        </w:rPr>
        <w:t xml:space="preserve"> regression and cluster standard errors by watershed</w:t>
      </w:r>
      <w:r w:rsidR="008C46AC">
        <w:rPr>
          <w:rFonts w:ascii="Times New Roman" w:hAnsi="Times New Roman" w:cs="Times New Roman"/>
        </w:rPr>
        <w:t>.</w:t>
      </w:r>
      <w:r w:rsidR="00D253FE">
        <w:rPr>
          <w:rStyle w:val="FootnoteReference"/>
          <w:rFonts w:ascii="Times New Roman" w:hAnsi="Times New Roman" w:cs="Times New Roman"/>
        </w:rPr>
        <w:footnoteReference w:id="45"/>
      </w:r>
      <w:r w:rsidR="008C46AC">
        <w:rPr>
          <w:rFonts w:ascii="Times New Roman" w:hAnsi="Times New Roman" w:cs="Times New Roman"/>
        </w:rPr>
        <w:t xml:space="preserve"> </w:t>
      </w:r>
    </w:p>
    <w:p w14:paraId="2A27C305" w14:textId="77777777" w:rsidR="002F66E4" w:rsidRDefault="002F66E4" w:rsidP="00B07C7A">
      <w:pPr>
        <w:spacing w:line="480" w:lineRule="auto"/>
        <w:rPr>
          <w:rFonts w:ascii="Times New Roman" w:hAnsi="Times New Roman" w:cs="Times New Roman"/>
        </w:rPr>
      </w:pPr>
    </w:p>
    <w:p w14:paraId="0B81A083" w14:textId="023367C7" w:rsidR="002F66E4" w:rsidRDefault="006979E3" w:rsidP="00E603D5">
      <w:pPr>
        <w:spacing w:line="480" w:lineRule="auto"/>
        <w:rPr>
          <w:rFonts w:ascii="Times New Roman" w:eastAsiaTheme="minorEastAsia" w:hAnsi="Times New Roman" w:cs="Times New Roman"/>
        </w:rPr>
      </w:pPr>
      <w:r>
        <w:rPr>
          <w:rFonts w:ascii="Times New Roman" w:eastAsiaTheme="minorEastAsia" w:hAnsi="Times New Roman" w:cs="Times New Roman"/>
        </w:rPr>
        <w:t>(3</w:t>
      </w:r>
      <w:r w:rsidR="00E603D5">
        <w:rPr>
          <w:rFonts w:ascii="Times New Roman" w:eastAsiaTheme="minorEastAsia" w:hAnsi="Times New Roman" w:cs="Times New Roman"/>
        </w:rPr>
        <w:t>)</w:t>
      </w:r>
      <w:r w:rsidR="00E603D5">
        <w:rPr>
          <w:rFonts w:ascii="Times New Roman" w:eastAsiaTheme="minorEastAsia" w:hAnsi="Times New Roman" w:cs="Times New Roman"/>
        </w:rPr>
        <w:tab/>
      </w:r>
      <w:r w:rsidR="00E603D5">
        <w:rPr>
          <w:rFonts w:ascii="Times New Roman" w:eastAsiaTheme="minorEastAsia" w:hAnsi="Times New Roman" w:cs="Times New Roman"/>
        </w:rPr>
        <w:tab/>
      </w:r>
      <w:r w:rsidR="00E603D5">
        <w:rPr>
          <w:rFonts w:ascii="Times New Roman" w:eastAsiaTheme="minorEastAsia" w:hAnsi="Times New Roman" w:cs="Times New Roman"/>
        </w:rPr>
        <w:tab/>
        <w:t xml:space="preserve"> </w:t>
      </w:r>
      <m:oMath>
        <m:r>
          <w:rPr>
            <w:rFonts w:ascii="Cambria Math" w:hAnsi="Cambria Math" w:cs="Times New Roman"/>
          </w:rPr>
          <m:t>CoO</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iw</m:t>
            </m:r>
          </m:sub>
        </m:sSub>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k</m:t>
            </m:r>
          </m:sub>
          <m:sup/>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k</m:t>
                </m:r>
              </m:sub>
            </m:sSub>
            <m:r>
              <w:rPr>
                <w:rFonts w:ascii="Cambria Math" w:hAnsi="Cambria Math" w:cs="Times New Roman"/>
              </w:rPr>
              <m:t>1(Priorit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k</m:t>
                </m:r>
              </m:sub>
            </m:sSub>
            <m:r>
              <w:rPr>
                <w:rFonts w:ascii="Cambria Math" w:hAnsi="Cambria Math" w:cs="Times New Roman"/>
              </w:rPr>
              <m:t>)</m:t>
            </m:r>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w</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iw</m:t>
            </m:r>
          </m:sub>
        </m:sSub>
      </m:oMath>
      <w:r w:rsidR="005A1ABB">
        <w:rPr>
          <w:rFonts w:ascii="Times New Roman" w:eastAsiaTheme="minorEastAsia" w:hAnsi="Times New Roman" w:cs="Times New Roman"/>
        </w:rPr>
        <w:t xml:space="preserve"> </w:t>
      </w:r>
      <w:r w:rsidR="008242C9">
        <w:rPr>
          <w:rFonts w:ascii="Times New Roman" w:eastAsiaTheme="minorEastAsia" w:hAnsi="Times New Roman" w:cs="Times New Roman"/>
        </w:rPr>
        <w:tab/>
      </w:r>
      <w:r w:rsidR="008242C9">
        <w:rPr>
          <w:rFonts w:ascii="Times New Roman" w:eastAsiaTheme="minorEastAsia" w:hAnsi="Times New Roman" w:cs="Times New Roman"/>
        </w:rPr>
        <w:tab/>
      </w:r>
      <w:r w:rsidR="008242C9">
        <w:rPr>
          <w:rFonts w:ascii="Times New Roman" w:eastAsiaTheme="minorEastAsia" w:hAnsi="Times New Roman" w:cs="Times New Roman"/>
        </w:rPr>
        <w:tab/>
      </w:r>
    </w:p>
    <w:p w14:paraId="4A427EC2" w14:textId="77777777" w:rsidR="008242C9" w:rsidRDefault="008242C9" w:rsidP="00B07C7A">
      <w:pPr>
        <w:spacing w:line="480" w:lineRule="auto"/>
        <w:jc w:val="center"/>
        <w:rPr>
          <w:rFonts w:ascii="Times New Roman" w:hAnsi="Times New Roman" w:cs="Times New Roman"/>
        </w:rPr>
      </w:pPr>
    </w:p>
    <w:p w14:paraId="159B32A0" w14:textId="5F958E1E" w:rsidR="00332ACF" w:rsidRDefault="00332ACF" w:rsidP="00B07C7A">
      <w:pPr>
        <w:spacing w:line="480" w:lineRule="auto"/>
        <w:rPr>
          <w:rFonts w:ascii="Times New Roman" w:hAnsi="Times New Roman" w:cs="Times New Roman"/>
        </w:rPr>
      </w:pPr>
      <w:r>
        <w:rPr>
          <w:rFonts w:ascii="Times New Roman" w:eastAsiaTheme="minorEastAsia"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oMath>
      <w:r>
        <w:rPr>
          <w:rFonts w:ascii="Times New Roman" w:eastAsiaTheme="minorEastAsia" w:hAnsi="Times New Roman" w:cs="Times New Roman"/>
        </w:rPr>
        <w:t xml:space="preserve"> is a vector of characteristics of water right </w:t>
      </w:r>
      <w:r w:rsidR="00C90F7A" w:rsidRPr="00C90F7A">
        <w:rPr>
          <w:rFonts w:ascii="Times New Roman" w:eastAsiaTheme="minorEastAsia" w:hAnsi="Times New Roman" w:cs="Times New Roman"/>
          <w:i/>
        </w:rPr>
        <w:t>i</w:t>
      </w:r>
      <w:r>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k</m:t>
            </m:r>
          </m:sub>
        </m:sSub>
      </m:oMath>
      <w:r>
        <w:rPr>
          <w:rFonts w:ascii="Times New Roman" w:eastAsiaTheme="minorEastAsia" w:hAnsi="Times New Roman" w:cs="Times New Roman"/>
        </w:rPr>
        <w:t xml:space="preserve"> capture the effects of each priority bin, </w:t>
      </w:r>
      <m:oMath>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w</m:t>
            </m:r>
          </m:sub>
        </m:sSub>
      </m:oMath>
      <w:r>
        <w:rPr>
          <w:rFonts w:ascii="Times New Roman" w:eastAsiaTheme="minorEastAsia" w:hAnsi="Times New Roman" w:cs="Times New Roman"/>
        </w:rPr>
        <w:t xml:space="preserve"> are watershed fixed effects and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t</m:t>
            </m:r>
          </m:sub>
        </m:sSub>
      </m:oMath>
      <w:r>
        <w:rPr>
          <w:rFonts w:ascii="Times New Roman" w:eastAsiaTheme="minorEastAsia" w:hAnsi="Times New Roman" w:cs="Times New Roman"/>
        </w:rPr>
        <w:t xml:space="preserve"> are claim-year fixed effects</w:t>
      </w:r>
      <w:r w:rsidR="00DC332A">
        <w:rPr>
          <w:rFonts w:ascii="Times New Roman" w:eastAsiaTheme="minorEastAsia" w:hAnsi="Times New Roman" w:cs="Times New Roman"/>
        </w:rPr>
        <w:t xml:space="preserve"> equal to one</w:t>
      </w:r>
      <w:r w:rsidR="00E15D29">
        <w:rPr>
          <w:rFonts w:ascii="Times New Roman" w:eastAsiaTheme="minorEastAsia" w:hAnsi="Times New Roman" w:cs="Times New Roman"/>
        </w:rPr>
        <w:t xml:space="preserve"> for all rights established in a given year</w:t>
      </w:r>
      <w:r>
        <w:rPr>
          <w:rFonts w:ascii="Times New Roman" w:eastAsiaTheme="minorEastAsia" w:hAnsi="Times New Roman" w:cs="Times New Roman"/>
        </w:rPr>
        <w:t>.</w:t>
      </w:r>
      <w:r w:rsidR="00360080">
        <w:rPr>
          <w:rStyle w:val="FootnoteReference"/>
          <w:rFonts w:ascii="Times New Roman" w:eastAsiaTheme="minorEastAsia" w:hAnsi="Times New Roman" w:cs="Times New Roman"/>
        </w:rPr>
        <w:footnoteReference w:id="46"/>
      </w:r>
      <w:r>
        <w:rPr>
          <w:rFonts w:ascii="Times New Roman" w:hAnsi="Times New Roman" w:cs="Times New Roman"/>
        </w:rPr>
        <w:t xml:space="preserve"> </w:t>
      </w:r>
      <w:r w:rsidR="002F66E4">
        <w:rPr>
          <w:rFonts w:ascii="Times New Roman" w:hAnsi="Times New Roman" w:cs="Times New Roman"/>
        </w:rPr>
        <w:t xml:space="preserve">Figure </w:t>
      </w:r>
      <w:r w:rsidR="00B90E7A">
        <w:rPr>
          <w:rFonts w:ascii="Times New Roman" w:hAnsi="Times New Roman" w:cs="Times New Roman"/>
        </w:rPr>
        <w:t>6</w:t>
      </w:r>
      <w:r w:rsidR="002F66E4" w:rsidRPr="00C34B4D">
        <w:rPr>
          <w:rFonts w:ascii="Times New Roman" w:hAnsi="Times New Roman" w:cs="Times New Roman"/>
        </w:rPr>
        <w:t xml:space="preserve"> depicts the </w:t>
      </w:r>
      <w:r w:rsidR="00B66986">
        <w:rPr>
          <w:rFonts w:ascii="Times New Roman" w:hAnsi="Times New Roman" w:cs="Times New Roman"/>
        </w:rPr>
        <w:t xml:space="preserve">estimated </w:t>
      </w:r>
      <w:r w:rsidR="002F66E4" w:rsidRPr="00C34B4D">
        <w:rPr>
          <w:rFonts w:ascii="Times New Roman" w:hAnsi="Times New Roman" w:cs="Times New Roman"/>
        </w:rPr>
        <w:t>marginal effects of each priority decile on cooper</w:t>
      </w:r>
      <w:r w:rsidR="002F66E4">
        <w:rPr>
          <w:rFonts w:ascii="Times New Roman" w:hAnsi="Times New Roman" w:cs="Times New Roman"/>
        </w:rPr>
        <w:t xml:space="preserve">ation; </w:t>
      </w:r>
      <w:r w:rsidR="00C90F7A">
        <w:rPr>
          <w:rFonts w:ascii="Times New Roman" w:hAnsi="Times New Roman" w:cs="Times New Roman"/>
        </w:rPr>
        <w:t xml:space="preserve">regression output is </w:t>
      </w:r>
      <w:r w:rsidR="000C5726">
        <w:rPr>
          <w:rFonts w:ascii="Times New Roman" w:hAnsi="Times New Roman" w:cs="Times New Roman"/>
        </w:rPr>
        <w:t>available in Appendix Table A1</w:t>
      </w:r>
      <w:r w:rsidR="002F66E4" w:rsidRPr="00C34B4D">
        <w:rPr>
          <w:rFonts w:ascii="Times New Roman" w:hAnsi="Times New Roman" w:cs="Times New Roman"/>
        </w:rPr>
        <w:t>.</w:t>
      </w:r>
      <w:r w:rsidR="002F66E4">
        <w:rPr>
          <w:rStyle w:val="FootnoteReference"/>
          <w:rFonts w:ascii="Times New Roman" w:hAnsi="Times New Roman" w:cs="Times New Roman"/>
        </w:rPr>
        <w:footnoteReference w:id="47"/>
      </w:r>
      <w:r w:rsidR="002F66E4" w:rsidRPr="00C34B4D">
        <w:rPr>
          <w:rFonts w:ascii="Times New Roman" w:hAnsi="Times New Roman" w:cs="Times New Roman"/>
        </w:rPr>
        <w:t xml:space="preserve"> </w:t>
      </w:r>
    </w:p>
    <w:p w14:paraId="44A5D103" w14:textId="31F63458" w:rsidR="00DB6977" w:rsidRDefault="00B532A0" w:rsidP="00DB6977">
      <w:pPr>
        <w:spacing w:line="480" w:lineRule="auto"/>
        <w:ind w:firstLine="720"/>
        <w:rPr>
          <w:rFonts w:ascii="Times New Roman" w:eastAsiaTheme="minorEastAsia" w:hAnsi="Times New Roman" w:cs="Times New Roman"/>
        </w:rPr>
      </w:pPr>
      <w:r>
        <w:rPr>
          <w:rFonts w:ascii="Times New Roman" w:hAnsi="Times New Roman" w:cs="Times New Roman"/>
        </w:rPr>
        <w:t>Consistent with our hypothesis, w</w:t>
      </w:r>
      <w:r w:rsidRPr="00C34B4D">
        <w:rPr>
          <w:rFonts w:ascii="Times New Roman" w:hAnsi="Times New Roman" w:cs="Times New Roman"/>
        </w:rPr>
        <w:t xml:space="preserve">e find a higher probability of </w:t>
      </w:r>
      <w:r>
        <w:rPr>
          <w:rFonts w:ascii="Times New Roman" w:hAnsi="Times New Roman" w:cs="Times New Roman"/>
        </w:rPr>
        <w:t>cooperation</w:t>
      </w:r>
      <w:r w:rsidRPr="00C34B4D">
        <w:rPr>
          <w:rFonts w:ascii="Times New Roman" w:hAnsi="Times New Roman" w:cs="Times New Roman"/>
        </w:rPr>
        <w:t xml:space="preserve"> for rights above the 5th Decile and a lower probability for rights belo</w:t>
      </w:r>
      <w:r>
        <w:rPr>
          <w:rFonts w:ascii="Times New Roman" w:hAnsi="Times New Roman" w:cs="Times New Roman"/>
        </w:rPr>
        <w:t xml:space="preserve">w the 5th Decile. </w:t>
      </w:r>
      <w:r w:rsidRPr="00C34B4D">
        <w:rPr>
          <w:rFonts w:ascii="Times New Roman" w:hAnsi="Times New Roman" w:cs="Times New Roman"/>
        </w:rPr>
        <w:t>Users with prior appropria</w:t>
      </w:r>
      <w:r>
        <w:rPr>
          <w:rFonts w:ascii="Times New Roman" w:hAnsi="Times New Roman" w:cs="Times New Roman"/>
        </w:rPr>
        <w:t>tion water rights in the top 10</w:t>
      </w:r>
      <w:r w:rsidRPr="00C34B4D">
        <w:rPr>
          <w:rFonts w:ascii="Times New Roman" w:hAnsi="Times New Roman" w:cs="Times New Roman"/>
        </w:rPr>
        <w:t xml:space="preserve">% of priority on a given stream are about 12 percentage points more likely to jointly establish claims and ditches than are users in the middle decile, while very junior right-holders in the 10th decile are 20-30 percentage points less likely to </w:t>
      </w:r>
      <w:r>
        <w:rPr>
          <w:rFonts w:ascii="Times New Roman" w:hAnsi="Times New Roman" w:cs="Times New Roman"/>
        </w:rPr>
        <w:t>do so.</w:t>
      </w:r>
      <w:r w:rsidDel="006E36BF">
        <w:rPr>
          <w:rFonts w:ascii="Times New Roman" w:hAnsi="Times New Roman" w:cs="Times New Roman"/>
        </w:rPr>
        <w:t xml:space="preserve"> </w:t>
      </w:r>
      <w:r w:rsidRPr="00C34B4D">
        <w:rPr>
          <w:rFonts w:ascii="Times New Roman" w:hAnsi="Times New Roman" w:cs="Times New Roman"/>
        </w:rPr>
        <w:t>Taken together, these estimates imply that water right-holders with the highest priority on a stream were 40 percentage points more likely to coordinate with one another than were the most junior rights</w:t>
      </w:r>
      <w:r>
        <w:rPr>
          <w:rFonts w:ascii="Times New Roman" w:hAnsi="Times New Roman" w:cs="Times New Roman"/>
        </w:rPr>
        <w:t xml:space="preserve"> holders</w:t>
      </w:r>
      <w:r w:rsidRPr="00501341">
        <w:rPr>
          <w:rFonts w:ascii="Times New Roman" w:hAnsi="Times New Roman" w:cs="Times New Roman"/>
        </w:rPr>
        <w:t>.</w:t>
      </w:r>
      <w:r>
        <w:rPr>
          <w:rStyle w:val="FootnoteReference"/>
          <w:rFonts w:ascii="Times New Roman" w:hAnsi="Times New Roman" w:cs="Times New Roman"/>
        </w:rPr>
        <w:footnoteReference w:id="48"/>
      </w:r>
      <w:r w:rsidRPr="00501341">
        <w:rPr>
          <w:rFonts w:ascii="Times New Roman" w:hAnsi="Times New Roman" w:cs="Times New Roman"/>
        </w:rPr>
        <w:t xml:space="preserve"> </w:t>
      </w:r>
      <w:r>
        <w:rPr>
          <w:rFonts w:ascii="Times New Roman" w:hAnsi="Times New Roman" w:cs="Times New Roman"/>
        </w:rPr>
        <w:t xml:space="preserve">This is consistent with the prediction from our model that the benefits of cooperating are larger with more secure property rights: </w:t>
      </w:r>
      <m:oMath>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∂π</m:t>
                </m:r>
              </m:e>
              <m:sub>
                <m:r>
                  <w:rPr>
                    <w:rFonts w:ascii="Cambria Math" w:eastAsia="Times New Roman" w:hAnsi="Cambria Math" w:cs="Times New Roman"/>
                  </w:rPr>
                  <m:t>i</m:t>
                </m:r>
              </m:sub>
            </m:sSub>
            <m:r>
              <w:rPr>
                <w:rFonts w:ascii="Cambria Math" w:eastAsia="Times New Roman" w:hAnsi="Cambria Math" w:cs="Times New Roman"/>
              </w:rPr>
              <m:t>(δ, F,N)</m:t>
            </m:r>
          </m:num>
          <m:den>
            <m:r>
              <w:rPr>
                <w:rFonts w:ascii="Cambria Math" w:eastAsia="Times New Roman" w:hAnsi="Cambria Math" w:cs="Times New Roman"/>
              </w:rPr>
              <m:t xml:space="preserve">∂δ </m:t>
            </m:r>
          </m:den>
        </m:f>
        <m:r>
          <w:rPr>
            <w:rFonts w:ascii="Cambria Math" w:eastAsia="Times New Roman" w:hAnsi="Cambria Math" w:cs="Times New Roman"/>
          </w:rPr>
          <m:t>&gt;0</m:t>
        </m:r>
      </m:oMath>
      <w:r>
        <w:rPr>
          <w:rFonts w:ascii="Times New Roman" w:eastAsiaTheme="minorEastAsia" w:hAnsi="Times New Roman" w:cs="Times New Roman"/>
        </w:rPr>
        <w:t>.</w:t>
      </w:r>
    </w:p>
    <w:p w14:paraId="1B9B9085" w14:textId="77777777" w:rsidR="00B532A0" w:rsidRPr="00DB6977" w:rsidRDefault="00B532A0" w:rsidP="00DB6977">
      <w:pPr>
        <w:spacing w:line="480" w:lineRule="auto"/>
        <w:ind w:firstLine="720"/>
        <w:rPr>
          <w:rFonts w:ascii="Times New Roman" w:eastAsiaTheme="minorEastAsia" w:hAnsi="Times New Roman" w:cs="Times New Roman"/>
        </w:rPr>
      </w:pPr>
    </w:p>
    <w:p w14:paraId="13F41402" w14:textId="51BE5059" w:rsidR="008B167C" w:rsidRPr="002F221F" w:rsidRDefault="006979E3" w:rsidP="008B167C">
      <w:pPr>
        <w:widowControl w:val="0"/>
        <w:autoSpaceDE w:val="0"/>
        <w:autoSpaceDN w:val="0"/>
        <w:adjustRightInd w:val="0"/>
        <w:jc w:val="center"/>
        <w:rPr>
          <w:rFonts w:ascii="Times New Roman" w:hAnsi="Times New Roman" w:cs="Times New Roman"/>
          <w:b/>
        </w:rPr>
      </w:pPr>
      <w:r>
        <w:rPr>
          <w:rFonts w:ascii="Times New Roman" w:hAnsi="Times New Roman" w:cs="Times New Roman"/>
          <w:b/>
        </w:rPr>
        <w:t>Figure 6</w:t>
      </w:r>
      <w:r w:rsidR="008B167C" w:rsidRPr="002F221F">
        <w:rPr>
          <w:rFonts w:ascii="Times New Roman" w:hAnsi="Times New Roman" w:cs="Times New Roman"/>
          <w:b/>
        </w:rPr>
        <w:t>: Marginal Effects of Priority on Cooperation</w:t>
      </w:r>
    </w:p>
    <w:p w14:paraId="230B69F5" w14:textId="15B0494D" w:rsidR="008B167C" w:rsidRPr="008B167C" w:rsidRDefault="008B167C" w:rsidP="008B167C">
      <w:pPr>
        <w:spacing w:line="480" w:lineRule="auto"/>
        <w:ind w:firstLine="720"/>
        <w:jc w:val="center"/>
        <w:rPr>
          <w:rFonts w:ascii="Times New Roman" w:hAnsi="Times New Roman" w:cs="Times New Roman"/>
        </w:rPr>
      </w:pPr>
      <w:r w:rsidRPr="00B52C7D">
        <w:rPr>
          <w:rFonts w:ascii="Times New Roman" w:hAnsi="Times New Roman" w:cs="Times New Roman"/>
          <w:b/>
          <w:noProof/>
        </w:rPr>
        <w:drawing>
          <wp:inline distT="0" distB="0" distL="0" distR="0" wp14:anchorId="26F8C7C5" wp14:editId="49A363DF">
            <wp:extent cx="3430790" cy="2532054"/>
            <wp:effectExtent l="0" t="0" r="0" b="8255"/>
            <wp:docPr id="15" name="Picture 15" descr="../LaTex/priorityc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Tex/prioritycoo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1789" cy="2540171"/>
                    </a:xfrm>
                    <a:prstGeom prst="rect">
                      <a:avLst/>
                    </a:prstGeom>
                    <a:noFill/>
                    <a:ln>
                      <a:noFill/>
                    </a:ln>
                  </pic:spPr>
                </pic:pic>
              </a:graphicData>
            </a:graphic>
          </wp:inline>
        </w:drawing>
      </w:r>
    </w:p>
    <w:p w14:paraId="0FB17EF9" w14:textId="07DFDB8C" w:rsidR="00DB6977" w:rsidRDefault="00DB6977" w:rsidP="00B07C7A">
      <w:pPr>
        <w:spacing w:line="480" w:lineRule="auto"/>
        <w:ind w:firstLine="720"/>
        <w:rPr>
          <w:rFonts w:ascii="Times New Roman" w:eastAsiaTheme="minorEastAsia" w:hAnsi="Times New Roman" w:cs="Times New Roman"/>
        </w:rPr>
      </w:pPr>
    </w:p>
    <w:p w14:paraId="693496AC" w14:textId="2760D15A" w:rsidR="00BA6020" w:rsidRDefault="00BA6020" w:rsidP="00B07C7A">
      <w:pPr>
        <w:spacing w:line="480" w:lineRule="auto"/>
        <w:ind w:firstLine="720"/>
        <w:rPr>
          <w:rFonts w:ascii="Times New Roman" w:hAnsi="Times New Roman" w:cs="Times New Roman"/>
        </w:rPr>
      </w:pPr>
      <w:r w:rsidRPr="008B167C">
        <w:rPr>
          <w:rFonts w:ascii="Times New Roman" w:hAnsi="Times New Roman" w:cs="Times New Roman"/>
        </w:rPr>
        <w:t>One cave</w:t>
      </w:r>
      <w:r w:rsidRPr="00554019">
        <w:rPr>
          <w:rFonts w:ascii="Times New Roman" w:hAnsi="Times New Roman" w:cs="Times New Roman"/>
        </w:rPr>
        <w:t>at to the findings depicted in F</w:t>
      </w:r>
      <w:r w:rsidRPr="008B167C">
        <w:rPr>
          <w:rFonts w:ascii="Times New Roman" w:hAnsi="Times New Roman" w:cs="Times New Roman"/>
        </w:rPr>
        <w:t xml:space="preserve">igure </w:t>
      </w:r>
      <w:r w:rsidR="00B90E7A">
        <w:rPr>
          <w:rFonts w:ascii="Times New Roman" w:hAnsi="Times New Roman" w:cs="Times New Roman"/>
        </w:rPr>
        <w:t>6</w:t>
      </w:r>
      <w:r w:rsidRPr="008B167C">
        <w:rPr>
          <w:rFonts w:ascii="Times New Roman" w:hAnsi="Times New Roman" w:cs="Times New Roman"/>
        </w:rPr>
        <w:t xml:space="preserve"> is reverse causality that may occur if claimants who already intend to cooperatively invest due to </w:t>
      </w:r>
      <w:r>
        <w:rPr>
          <w:rFonts w:ascii="Times New Roman" w:hAnsi="Times New Roman" w:cs="Times New Roman"/>
        </w:rPr>
        <w:t>factors we do not observe</w:t>
      </w:r>
      <w:r w:rsidRPr="008B167C">
        <w:rPr>
          <w:rFonts w:ascii="Times New Roman" w:hAnsi="Times New Roman" w:cs="Times New Roman"/>
        </w:rPr>
        <w:t xml:space="preserve"> seek out streams where they can establish a higher priority right</w:t>
      </w:r>
      <w:r>
        <w:rPr>
          <w:rFonts w:ascii="Times New Roman" w:hAnsi="Times New Roman" w:cs="Times New Roman"/>
        </w:rPr>
        <w:t>. Even if this were the case,</w:t>
      </w:r>
      <w:r w:rsidRPr="008B167C">
        <w:rPr>
          <w:rFonts w:ascii="Times New Roman" w:hAnsi="Times New Roman" w:cs="Times New Roman"/>
        </w:rPr>
        <w:t xml:space="preserve"> the finding that priority and collective action are highly correlated is consistent with the predictions of our model—to the extent that users exogenously decide </w:t>
      </w:r>
      <w:r>
        <w:rPr>
          <w:rFonts w:ascii="Times New Roman" w:hAnsi="Times New Roman" w:cs="Times New Roman"/>
        </w:rPr>
        <w:t xml:space="preserve">to </w:t>
      </w:r>
      <w:r w:rsidRPr="008B167C">
        <w:rPr>
          <w:rFonts w:ascii="Times New Roman" w:hAnsi="Times New Roman" w:cs="Times New Roman"/>
        </w:rPr>
        <w:t>cooperative</w:t>
      </w:r>
      <w:r>
        <w:rPr>
          <w:rFonts w:ascii="Times New Roman" w:hAnsi="Times New Roman" w:cs="Times New Roman"/>
        </w:rPr>
        <w:t>ly</w:t>
      </w:r>
      <w:r w:rsidRPr="008B167C">
        <w:rPr>
          <w:rFonts w:ascii="Times New Roman" w:hAnsi="Times New Roman" w:cs="Times New Roman"/>
        </w:rPr>
        <w:t xml:space="preserve"> invest and leverage priority to secure that investment, the priority differentiation of appropriative rights is still a crucial factor in the investment decision. Reverse causality only threatens our result if omitted drivers of cooperation are systematically related to priority within watershed or within-year.</w:t>
      </w:r>
    </w:p>
    <w:p w14:paraId="0D1D5632" w14:textId="77777777" w:rsidR="006979E3" w:rsidRDefault="006979E3" w:rsidP="00B07C7A">
      <w:pPr>
        <w:spacing w:line="480" w:lineRule="auto"/>
        <w:ind w:firstLine="720"/>
        <w:rPr>
          <w:rFonts w:ascii="Times New Roman" w:eastAsiaTheme="minorEastAsia" w:hAnsi="Times New Roman" w:cs="Times New Roman"/>
        </w:rPr>
      </w:pPr>
    </w:p>
    <w:p w14:paraId="2A1E77A3" w14:textId="6565D585" w:rsidR="00E71463" w:rsidRPr="00DC332A" w:rsidRDefault="006979E3" w:rsidP="00B07C7A">
      <w:pPr>
        <w:spacing w:line="480" w:lineRule="auto"/>
        <w:outlineLvl w:val="0"/>
        <w:rPr>
          <w:rFonts w:ascii="Times New Roman" w:hAnsi="Times New Roman" w:cs="Times New Roman"/>
          <w:i/>
        </w:rPr>
      </w:pPr>
      <w:r>
        <w:rPr>
          <w:rFonts w:ascii="Times New Roman" w:hAnsi="Times New Roman" w:cs="Times New Roman"/>
          <w:i/>
        </w:rPr>
        <w:t>4.2</w:t>
      </w:r>
      <w:r w:rsidR="00E71463" w:rsidRPr="00194953">
        <w:rPr>
          <w:rFonts w:ascii="Times New Roman" w:hAnsi="Times New Roman" w:cs="Times New Roman"/>
          <w:i/>
        </w:rPr>
        <w:t xml:space="preserve"> </w:t>
      </w:r>
      <w:r>
        <w:rPr>
          <w:rFonts w:ascii="Times New Roman" w:hAnsi="Times New Roman" w:cs="Times New Roman"/>
          <w:i/>
        </w:rPr>
        <w:t>Cooperation and</w:t>
      </w:r>
      <w:r w:rsidR="00E71463" w:rsidRPr="00194953">
        <w:rPr>
          <w:rFonts w:ascii="Times New Roman" w:hAnsi="Times New Roman" w:cs="Times New Roman"/>
          <w:i/>
        </w:rPr>
        <w:t xml:space="preserve"> Investment </w:t>
      </w:r>
    </w:p>
    <w:p w14:paraId="4B19644C" w14:textId="34A39565" w:rsidR="00D32C11" w:rsidRDefault="00E71463" w:rsidP="00B07C7A">
      <w:pPr>
        <w:spacing w:line="480" w:lineRule="auto"/>
        <w:rPr>
          <w:rFonts w:ascii="Times New Roman" w:hAnsi="Times New Roman" w:cs="Times New Roman"/>
        </w:rPr>
      </w:pPr>
      <w:r>
        <w:rPr>
          <w:rFonts w:ascii="Times New Roman" w:hAnsi="Times New Roman" w:cs="Times New Roman"/>
          <w:b/>
        </w:rPr>
        <w:tab/>
      </w:r>
      <w:r w:rsidR="00813EF6">
        <w:rPr>
          <w:rFonts w:ascii="Times New Roman" w:hAnsi="Times New Roman" w:cs="Times New Roman"/>
        </w:rPr>
        <w:t xml:space="preserve">We now </w:t>
      </w:r>
      <w:r w:rsidR="00F44C5A">
        <w:rPr>
          <w:rFonts w:ascii="Times New Roman" w:hAnsi="Times New Roman" w:cs="Times New Roman"/>
        </w:rPr>
        <w:t xml:space="preserve">assess </w:t>
      </w:r>
      <w:r w:rsidR="007B2A5C">
        <w:rPr>
          <w:rFonts w:ascii="Times New Roman" w:hAnsi="Times New Roman" w:cs="Times New Roman"/>
        </w:rPr>
        <w:t>whether</w:t>
      </w:r>
      <w:r w:rsidRPr="00184BC7">
        <w:rPr>
          <w:rFonts w:ascii="Times New Roman" w:hAnsi="Times New Roman" w:cs="Times New Roman"/>
        </w:rPr>
        <w:t xml:space="preserve"> </w:t>
      </w:r>
      <w:r w:rsidR="00D923EC">
        <w:rPr>
          <w:rFonts w:ascii="Times New Roman" w:hAnsi="Times New Roman" w:cs="Times New Roman"/>
        </w:rPr>
        <w:t>c</w:t>
      </w:r>
      <w:r>
        <w:rPr>
          <w:rFonts w:ascii="Times New Roman" w:hAnsi="Times New Roman" w:cs="Times New Roman"/>
        </w:rPr>
        <w:t>oopera</w:t>
      </w:r>
      <w:r w:rsidR="00DC332A">
        <w:rPr>
          <w:rFonts w:ascii="Times New Roman" w:hAnsi="Times New Roman" w:cs="Times New Roman"/>
        </w:rPr>
        <w:t>tion among water claimants led</w:t>
      </w:r>
      <w:r>
        <w:rPr>
          <w:rFonts w:ascii="Times New Roman" w:hAnsi="Times New Roman" w:cs="Times New Roman"/>
        </w:rPr>
        <w:t xml:space="preserve"> to greater irrigation infrastructure investment.</w:t>
      </w:r>
      <w:r w:rsidR="005A1ABB">
        <w:rPr>
          <w:rFonts w:ascii="Times New Roman" w:hAnsi="Times New Roman" w:cs="Times New Roman"/>
        </w:rPr>
        <w:t xml:space="preserve"> </w:t>
      </w:r>
      <w:r w:rsidRPr="00184BC7">
        <w:rPr>
          <w:rFonts w:ascii="Times New Roman" w:hAnsi="Times New Roman" w:cs="Times New Roman"/>
        </w:rPr>
        <w:t>Our measure of investment is the length of the ditch (in meters) associated with a given water right. Longer ditches were costlier to construct</w:t>
      </w:r>
      <w:r w:rsidR="00F84F69">
        <w:rPr>
          <w:rFonts w:ascii="Times New Roman" w:hAnsi="Times New Roman" w:cs="Times New Roman"/>
        </w:rPr>
        <w:t>,</w:t>
      </w:r>
      <w:r w:rsidRPr="00184BC7">
        <w:rPr>
          <w:rFonts w:ascii="Times New Roman" w:hAnsi="Times New Roman" w:cs="Times New Roman"/>
        </w:rPr>
        <w:t xml:space="preserve"> but allowed users access to more valuable farmland, particularly in Colorado, where land adjacent to streams was often rugged and unsuitable for farming </w:t>
      </w:r>
      <w:r w:rsidR="00E15D29">
        <w:rPr>
          <w:rFonts w:ascii="Times New Roman" w:hAnsi="Times New Roman" w:cs="Times New Roman"/>
        </w:rPr>
        <w:t xml:space="preserve">(Hayden </w:t>
      </w:r>
      <w:r>
        <w:rPr>
          <w:rFonts w:ascii="Times New Roman" w:hAnsi="Times New Roman" w:cs="Times New Roman"/>
        </w:rPr>
        <w:t>1869)</w:t>
      </w:r>
      <w:r w:rsidRPr="00184BC7">
        <w:rPr>
          <w:rFonts w:ascii="Times New Roman" w:hAnsi="Times New Roman" w:cs="Times New Roman"/>
        </w:rPr>
        <w:t>. Users who cooperated still developed individual ditches known as laterals to bring water to their own particular fields</w:t>
      </w:r>
      <w:r w:rsidR="00E15D29">
        <w:rPr>
          <w:rFonts w:ascii="Times New Roman" w:hAnsi="Times New Roman" w:cs="Times New Roman"/>
        </w:rPr>
        <w:t>, giving</w:t>
      </w:r>
      <w:r w:rsidRPr="00184BC7">
        <w:rPr>
          <w:rFonts w:ascii="Times New Roman" w:hAnsi="Times New Roman" w:cs="Times New Roman"/>
        </w:rPr>
        <w:t xml:space="preserve"> us unique ditch lengths for each water right in this portion of our sample</w:t>
      </w:r>
      <w:r w:rsidR="00124038">
        <w:rPr>
          <w:rFonts w:ascii="Times New Roman" w:hAnsi="Times New Roman" w:cs="Times New Roman"/>
        </w:rPr>
        <w:t>.</w:t>
      </w:r>
      <w:r w:rsidR="00275EAE">
        <w:rPr>
          <w:rFonts w:ascii="Times New Roman" w:hAnsi="Times New Roman" w:cs="Times New Roman"/>
        </w:rPr>
        <w:t xml:space="preserve"> This allows us to estimate the effect of cooperation on investment per claimant.</w:t>
      </w:r>
    </w:p>
    <w:p w14:paraId="33593DEC" w14:textId="283903D2" w:rsidR="008B167C" w:rsidRDefault="008457C7" w:rsidP="00B07C7A">
      <w:pPr>
        <w:spacing w:line="480" w:lineRule="auto"/>
        <w:rPr>
          <w:rFonts w:ascii="Times New Roman" w:hAnsi="Times New Roman" w:cs="Times New Roman"/>
        </w:rPr>
      </w:pPr>
      <w:r>
        <w:rPr>
          <w:rFonts w:ascii="Times New Roman" w:hAnsi="Times New Roman" w:cs="Times New Roman"/>
        </w:rPr>
        <w:tab/>
        <w:t xml:space="preserve"> </w:t>
      </w:r>
      <w:r w:rsidR="00CB4C15">
        <w:rPr>
          <w:rFonts w:ascii="Times New Roman" w:hAnsi="Times New Roman" w:cs="Times New Roman"/>
        </w:rPr>
        <w:t xml:space="preserve">Data on ditch legnths allow us to test hypotheses </w:t>
      </w:r>
      <w:r w:rsidR="00F44C5A">
        <w:rPr>
          <w:rFonts w:ascii="Times New Roman" w:hAnsi="Times New Roman" w:cs="Times New Roman"/>
        </w:rPr>
        <w:t>2 and 3</w:t>
      </w:r>
      <w:r w:rsidR="00CB4C15">
        <w:rPr>
          <w:rFonts w:ascii="Times New Roman" w:hAnsi="Times New Roman" w:cs="Times New Roman"/>
        </w:rPr>
        <w:t xml:space="preserve">: that cooperative claimants will build larger ditches than sole claimants and that larger cooperatives </w:t>
      </w:r>
      <w:r w:rsidR="00801D02">
        <w:rPr>
          <w:rFonts w:ascii="Times New Roman" w:hAnsi="Times New Roman" w:cs="Times New Roman"/>
        </w:rPr>
        <w:t xml:space="preserve">with more members </w:t>
      </w:r>
      <w:r w:rsidR="00CB4C15">
        <w:rPr>
          <w:rFonts w:ascii="Times New Roman" w:hAnsi="Times New Roman" w:cs="Times New Roman"/>
        </w:rPr>
        <w:t xml:space="preserve">will </w:t>
      </w:r>
      <w:r w:rsidR="00275EAE">
        <w:rPr>
          <w:rFonts w:ascii="Times New Roman" w:hAnsi="Times New Roman" w:cs="Times New Roman"/>
        </w:rPr>
        <w:t xml:space="preserve">lead to </w:t>
      </w:r>
      <w:r w:rsidR="00CB4C15">
        <w:rPr>
          <w:rFonts w:ascii="Times New Roman" w:hAnsi="Times New Roman" w:cs="Times New Roman"/>
        </w:rPr>
        <w:t>larger ditches.</w:t>
      </w:r>
      <w:r w:rsidR="002436E8">
        <w:rPr>
          <w:rFonts w:ascii="Times New Roman" w:hAnsi="Times New Roman" w:cs="Times New Roman"/>
        </w:rPr>
        <w:t xml:space="preserve"> The variable Group Size measures the total number of claims established on the same stream reach on the same day, proxying for the size of the cooperative associated with a given right. </w:t>
      </w:r>
      <w:r w:rsidR="001A3DFA">
        <w:rPr>
          <w:rFonts w:ascii="Times New Roman" w:hAnsi="Times New Roman" w:cs="Times New Roman"/>
        </w:rPr>
        <w:t xml:space="preserve">Table </w:t>
      </w:r>
      <w:r w:rsidR="00E73F21">
        <w:rPr>
          <w:rFonts w:ascii="Times New Roman" w:hAnsi="Times New Roman" w:cs="Times New Roman"/>
        </w:rPr>
        <w:t>4</w:t>
      </w:r>
      <w:r w:rsidR="00E71463" w:rsidRPr="00184BC7">
        <w:rPr>
          <w:rFonts w:ascii="Times New Roman" w:hAnsi="Times New Roman" w:cs="Times New Roman"/>
        </w:rPr>
        <w:t xml:space="preserve"> reports our estimates of the effect of </w:t>
      </w:r>
      <w:r w:rsidR="002436E8">
        <w:rPr>
          <w:rFonts w:ascii="Times New Roman" w:hAnsi="Times New Roman" w:cs="Times New Roman"/>
        </w:rPr>
        <w:t>CoOp (Columns 1 and 2) and Group Size</w:t>
      </w:r>
      <w:r w:rsidR="008C46AC">
        <w:rPr>
          <w:rFonts w:ascii="Times New Roman" w:hAnsi="Times New Roman" w:cs="Times New Roman"/>
        </w:rPr>
        <w:t xml:space="preserve"> </w:t>
      </w:r>
      <w:r w:rsidR="002436E8">
        <w:rPr>
          <w:rFonts w:ascii="Times New Roman" w:hAnsi="Times New Roman" w:cs="Times New Roman"/>
        </w:rPr>
        <w:t xml:space="preserve">(Columns 3 and 4) </w:t>
      </w:r>
      <w:r w:rsidR="008C46AC">
        <w:rPr>
          <w:rFonts w:ascii="Times New Roman" w:hAnsi="Times New Roman" w:cs="Times New Roman"/>
        </w:rPr>
        <w:t xml:space="preserve">on Ditch Meters </w:t>
      </w:r>
      <w:r w:rsidR="00BA70A5">
        <w:rPr>
          <w:rFonts w:ascii="Times New Roman" w:eastAsia="Times New Roman" w:hAnsi="Times New Roman" w:cs="Times New Roman"/>
        </w:rPr>
        <w:t>using</w:t>
      </w:r>
      <w:r w:rsidR="00BA70A5" w:rsidRPr="004417E5">
        <w:rPr>
          <w:rFonts w:ascii="Times New Roman" w:eastAsia="Times New Roman" w:hAnsi="Times New Roman" w:cs="Times New Roman"/>
        </w:rPr>
        <w:t xml:space="preserve"> linear probability model</w:t>
      </w:r>
      <w:r w:rsidR="00BA70A5">
        <w:rPr>
          <w:rFonts w:ascii="Times New Roman" w:eastAsia="Times New Roman" w:hAnsi="Times New Roman" w:cs="Times New Roman"/>
        </w:rPr>
        <w:t>. We use</w:t>
      </w:r>
      <w:r w:rsidR="00BA70A5" w:rsidRPr="004417E5">
        <w:rPr>
          <w:rFonts w:ascii="Times New Roman" w:eastAsia="Times New Roman" w:hAnsi="Times New Roman" w:cs="Times New Roman"/>
        </w:rPr>
        <w:t xml:space="preserve"> </w:t>
      </w:r>
      <w:r w:rsidR="00BA70A5">
        <w:rPr>
          <w:rFonts w:ascii="Times New Roman" w:eastAsia="Times New Roman" w:hAnsi="Times New Roman" w:cs="Times New Roman"/>
        </w:rPr>
        <w:t>the</w:t>
      </w:r>
      <w:r w:rsidR="00BA70A5" w:rsidRPr="004417E5">
        <w:rPr>
          <w:rFonts w:ascii="Times New Roman" w:eastAsia="Times New Roman" w:hAnsi="Times New Roman" w:cs="Times New Roman"/>
        </w:rPr>
        <w:t xml:space="preserve"> GMM technique developed by Hsiang (2010) that allows spatial autocorrelation following Conley (2008) in addition to serial autocorrelation</w:t>
      </w:r>
      <w:r w:rsidR="00E71463" w:rsidRPr="00184BC7">
        <w:rPr>
          <w:rFonts w:ascii="Times New Roman" w:hAnsi="Times New Roman" w:cs="Times New Roman"/>
        </w:rPr>
        <w:t xml:space="preserve">. We include watershed and decade fixed effects and a variety of controls for </w:t>
      </w:r>
      <w:r w:rsidR="00121F9A">
        <w:rPr>
          <w:rFonts w:ascii="Times New Roman" w:hAnsi="Times New Roman" w:cs="Times New Roman"/>
        </w:rPr>
        <w:t>the quality of</w:t>
      </w:r>
      <w:r w:rsidR="00E71463" w:rsidRPr="00184BC7">
        <w:rPr>
          <w:rFonts w:ascii="Times New Roman" w:hAnsi="Times New Roman" w:cs="Times New Roman"/>
        </w:rPr>
        <w:t xml:space="preserve"> wat</w:t>
      </w:r>
      <w:r w:rsidR="00E71463">
        <w:rPr>
          <w:rFonts w:ascii="Times New Roman" w:hAnsi="Times New Roman" w:cs="Times New Roman"/>
        </w:rPr>
        <w:t>er and land resources</w:t>
      </w:r>
      <w:r w:rsidR="00C90F7A">
        <w:rPr>
          <w:rFonts w:ascii="Times New Roman" w:hAnsi="Times New Roman" w:cs="Times New Roman"/>
        </w:rPr>
        <w:t xml:space="preserve">. </w:t>
      </w:r>
      <w:r w:rsidR="002436E8">
        <w:rPr>
          <w:rFonts w:ascii="Times New Roman" w:hAnsi="Times New Roman" w:cs="Times New Roman"/>
        </w:rPr>
        <w:t xml:space="preserve">Columns 1 and 3 omit controls for the priority of a given right, while columns 2 and 4 include them. </w:t>
      </w:r>
    </w:p>
    <w:p w14:paraId="10F68490" w14:textId="77777777" w:rsidR="00F44C5A" w:rsidRDefault="00F44C5A" w:rsidP="00B07C7A">
      <w:pPr>
        <w:spacing w:line="480" w:lineRule="auto"/>
        <w:rPr>
          <w:rFonts w:ascii="Times New Roman" w:hAnsi="Times New Roman" w:cs="Times New Roman"/>
        </w:rPr>
      </w:pPr>
    </w:p>
    <w:p w14:paraId="5D85FF62" w14:textId="0AD22A58" w:rsidR="00F44C5A" w:rsidRPr="00C03DA8" w:rsidRDefault="00F44C5A" w:rsidP="00F44C5A">
      <w:pPr>
        <w:keepNext/>
        <w:widowControl w:val="0"/>
        <w:autoSpaceDE w:val="0"/>
        <w:autoSpaceDN w:val="0"/>
        <w:adjustRightInd w:val="0"/>
        <w:jc w:val="center"/>
        <w:outlineLvl w:val="0"/>
        <w:rPr>
          <w:rFonts w:ascii="Times New Roman" w:eastAsia="Times New Roman" w:hAnsi="Times New Roman" w:cs="Times New Roman"/>
          <w:b/>
        </w:rPr>
      </w:pPr>
      <w:r w:rsidRPr="002F221F">
        <w:rPr>
          <w:rFonts w:ascii="Times New Roman" w:hAnsi="Times New Roman" w:cs="Times New Roman"/>
          <w:b/>
        </w:rPr>
        <w:t xml:space="preserve">Table </w:t>
      </w:r>
      <w:r w:rsidR="006979E3">
        <w:rPr>
          <w:rFonts w:ascii="Times New Roman" w:hAnsi="Times New Roman" w:cs="Times New Roman"/>
          <w:b/>
        </w:rPr>
        <w:t>4</w:t>
      </w:r>
      <w:r w:rsidRPr="002F221F">
        <w:rPr>
          <w:rFonts w:ascii="Times New Roman" w:hAnsi="Times New Roman" w:cs="Times New Roman"/>
          <w:b/>
        </w:rPr>
        <w:t xml:space="preserve">: </w:t>
      </w:r>
      <w:r w:rsidRPr="002F221F">
        <w:rPr>
          <w:rFonts w:ascii="Times New Roman" w:eastAsia="Times New Roman" w:hAnsi="Times New Roman" w:cs="Times New Roman"/>
          <w:b/>
        </w:rPr>
        <w:t>Effects of Cooperation on Investment</w:t>
      </w:r>
    </w:p>
    <w:tbl>
      <w:tblPr>
        <w:tblW w:w="0" w:type="auto"/>
        <w:jc w:val="center"/>
        <w:tblLook w:val="0000" w:firstRow="0" w:lastRow="0" w:firstColumn="0" w:lastColumn="0" w:noHBand="0" w:noVBand="0"/>
      </w:tblPr>
      <w:tblGrid>
        <w:gridCol w:w="1996"/>
        <w:gridCol w:w="891"/>
        <w:gridCol w:w="831"/>
        <w:gridCol w:w="891"/>
        <w:gridCol w:w="891"/>
      </w:tblGrid>
      <w:tr w:rsidR="00F44C5A" w:rsidRPr="00F44C5A" w14:paraId="23EBB330" w14:textId="77777777" w:rsidTr="0066673E">
        <w:trPr>
          <w:jc w:val="center"/>
        </w:trPr>
        <w:tc>
          <w:tcPr>
            <w:tcW w:w="0" w:type="auto"/>
            <w:tcBorders>
              <w:top w:val="single" w:sz="4" w:space="0" w:color="auto"/>
              <w:left w:val="nil"/>
              <w:right w:val="nil"/>
            </w:tcBorders>
          </w:tcPr>
          <w:p w14:paraId="78A34DC8"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single" w:sz="4" w:space="0" w:color="auto"/>
              <w:left w:val="nil"/>
              <w:right w:val="nil"/>
            </w:tcBorders>
          </w:tcPr>
          <w:p w14:paraId="2BEBE32D"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w:t>
            </w:r>
          </w:p>
        </w:tc>
        <w:tc>
          <w:tcPr>
            <w:tcW w:w="0" w:type="auto"/>
            <w:tcBorders>
              <w:top w:val="single" w:sz="4" w:space="0" w:color="auto"/>
              <w:left w:val="nil"/>
              <w:right w:val="nil"/>
            </w:tcBorders>
          </w:tcPr>
          <w:p w14:paraId="1376F005"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w:t>
            </w:r>
          </w:p>
        </w:tc>
        <w:tc>
          <w:tcPr>
            <w:tcW w:w="0" w:type="auto"/>
            <w:tcBorders>
              <w:top w:val="single" w:sz="4" w:space="0" w:color="auto"/>
              <w:left w:val="nil"/>
              <w:right w:val="nil"/>
            </w:tcBorders>
          </w:tcPr>
          <w:p w14:paraId="54E2ABE8"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(3)</w:t>
            </w:r>
          </w:p>
        </w:tc>
        <w:tc>
          <w:tcPr>
            <w:tcW w:w="0" w:type="auto"/>
            <w:tcBorders>
              <w:top w:val="single" w:sz="4" w:space="0" w:color="auto"/>
              <w:left w:val="nil"/>
              <w:right w:val="nil"/>
            </w:tcBorders>
          </w:tcPr>
          <w:p w14:paraId="16E9D70C"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(4)</w:t>
            </w:r>
          </w:p>
        </w:tc>
      </w:tr>
      <w:tr w:rsidR="00F44C5A" w:rsidRPr="00F44C5A" w14:paraId="710243AD" w14:textId="77777777" w:rsidTr="0066673E">
        <w:trPr>
          <w:jc w:val="center"/>
        </w:trPr>
        <w:tc>
          <w:tcPr>
            <w:tcW w:w="0" w:type="auto"/>
            <w:tcBorders>
              <w:top w:val="nil"/>
              <w:left w:val="nil"/>
              <w:bottom w:val="single" w:sz="4" w:space="0" w:color="auto"/>
              <w:right w:val="nil"/>
            </w:tcBorders>
          </w:tcPr>
          <w:p w14:paraId="24460B63"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gridSpan w:val="4"/>
            <w:tcBorders>
              <w:top w:val="nil"/>
              <w:left w:val="nil"/>
              <w:bottom w:val="single" w:sz="4" w:space="0" w:color="auto"/>
              <w:right w:val="nil"/>
            </w:tcBorders>
          </w:tcPr>
          <w:p w14:paraId="2E2F8B5D" w14:textId="77777777" w:rsidR="00F44C5A" w:rsidRPr="00F44C5A" w:rsidRDefault="00F44C5A" w:rsidP="0066673E">
            <w:pPr>
              <w:widowControl w:val="0"/>
              <w:autoSpaceDE w:val="0"/>
              <w:autoSpaceDN w:val="0"/>
              <w:adjustRightInd w:val="0"/>
              <w:jc w:val="center"/>
              <w:rPr>
                <w:rFonts w:ascii="Times New Roman" w:eastAsia="Times New Roman" w:hAnsi="Times New Roman" w:cs="Times New Roman"/>
                <w:i/>
                <w:sz w:val="18"/>
                <w:szCs w:val="18"/>
              </w:rPr>
            </w:pPr>
            <w:r w:rsidRPr="00F44C5A">
              <w:rPr>
                <w:rFonts w:ascii="Times New Roman" w:eastAsia="Times New Roman" w:hAnsi="Times New Roman" w:cs="Times New Roman"/>
                <w:i/>
                <w:sz w:val="18"/>
                <w:szCs w:val="18"/>
              </w:rPr>
              <w:t>Y=Ditch Meters</w:t>
            </w:r>
          </w:p>
        </w:tc>
      </w:tr>
      <w:tr w:rsidR="00F44C5A" w:rsidRPr="00F44C5A" w14:paraId="1320E5F5" w14:textId="77777777" w:rsidTr="0066673E">
        <w:trPr>
          <w:jc w:val="center"/>
        </w:trPr>
        <w:tc>
          <w:tcPr>
            <w:tcW w:w="0" w:type="auto"/>
            <w:tcBorders>
              <w:top w:val="single" w:sz="4" w:space="0" w:color="auto"/>
              <w:left w:val="nil"/>
              <w:bottom w:val="nil"/>
              <w:right w:val="nil"/>
            </w:tcBorders>
          </w:tcPr>
          <w:p w14:paraId="7EEB3C54"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CoOp</w:t>
            </w:r>
          </w:p>
        </w:tc>
        <w:tc>
          <w:tcPr>
            <w:tcW w:w="0" w:type="auto"/>
            <w:tcBorders>
              <w:top w:val="single" w:sz="4" w:space="0" w:color="auto"/>
              <w:left w:val="nil"/>
              <w:bottom w:val="nil"/>
              <w:right w:val="nil"/>
            </w:tcBorders>
          </w:tcPr>
          <w:p w14:paraId="217665B8"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5482.0</w:t>
            </w:r>
            <w:r w:rsidRPr="00F44C5A">
              <w:rPr>
                <w:rFonts w:ascii="Times New Roman" w:eastAsia="Times New Roman" w:hAnsi="Times New Roman" w:cs="Times New Roman"/>
                <w:sz w:val="18"/>
                <w:szCs w:val="18"/>
                <w:vertAlign w:val="superscript"/>
              </w:rPr>
              <w:t>***</w:t>
            </w:r>
          </w:p>
        </w:tc>
        <w:tc>
          <w:tcPr>
            <w:tcW w:w="0" w:type="auto"/>
            <w:tcBorders>
              <w:top w:val="single" w:sz="4" w:space="0" w:color="auto"/>
              <w:left w:val="nil"/>
              <w:bottom w:val="nil"/>
              <w:right w:val="nil"/>
            </w:tcBorders>
          </w:tcPr>
          <w:p w14:paraId="5628F96B"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4258.1</w:t>
            </w:r>
            <w:r w:rsidRPr="00F44C5A">
              <w:rPr>
                <w:rFonts w:ascii="Times New Roman" w:eastAsia="Times New Roman" w:hAnsi="Times New Roman" w:cs="Times New Roman"/>
                <w:sz w:val="18"/>
                <w:szCs w:val="18"/>
                <w:vertAlign w:val="superscript"/>
              </w:rPr>
              <w:t>**</w:t>
            </w:r>
          </w:p>
        </w:tc>
        <w:tc>
          <w:tcPr>
            <w:tcW w:w="0" w:type="auto"/>
            <w:tcBorders>
              <w:top w:val="single" w:sz="4" w:space="0" w:color="auto"/>
              <w:left w:val="nil"/>
              <w:bottom w:val="nil"/>
              <w:right w:val="nil"/>
            </w:tcBorders>
          </w:tcPr>
          <w:p w14:paraId="7CF552D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single" w:sz="4" w:space="0" w:color="auto"/>
              <w:left w:val="nil"/>
              <w:bottom w:val="nil"/>
              <w:right w:val="nil"/>
            </w:tcBorders>
          </w:tcPr>
          <w:p w14:paraId="6A77DB31"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r>
      <w:tr w:rsidR="00F44C5A" w:rsidRPr="00F44C5A" w14:paraId="4BAF9F46" w14:textId="77777777" w:rsidTr="0066673E">
        <w:trPr>
          <w:jc w:val="center"/>
        </w:trPr>
        <w:tc>
          <w:tcPr>
            <w:tcW w:w="0" w:type="auto"/>
            <w:tcBorders>
              <w:top w:val="nil"/>
              <w:left w:val="nil"/>
              <w:bottom w:val="nil"/>
              <w:right w:val="nil"/>
            </w:tcBorders>
          </w:tcPr>
          <w:p w14:paraId="7022A4D8"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7C1ADF30"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(1857.2)</w:t>
            </w:r>
          </w:p>
        </w:tc>
        <w:tc>
          <w:tcPr>
            <w:tcW w:w="0" w:type="auto"/>
            <w:tcBorders>
              <w:top w:val="nil"/>
              <w:left w:val="nil"/>
              <w:bottom w:val="nil"/>
              <w:right w:val="nil"/>
            </w:tcBorders>
          </w:tcPr>
          <w:p w14:paraId="2DF123DB"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(1825.9)</w:t>
            </w:r>
          </w:p>
        </w:tc>
        <w:tc>
          <w:tcPr>
            <w:tcW w:w="0" w:type="auto"/>
            <w:tcBorders>
              <w:top w:val="nil"/>
              <w:left w:val="nil"/>
              <w:bottom w:val="nil"/>
              <w:right w:val="nil"/>
            </w:tcBorders>
          </w:tcPr>
          <w:p w14:paraId="16F9664C"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78D62E00"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r>
      <w:tr w:rsidR="00F44C5A" w:rsidRPr="00F44C5A" w14:paraId="16A2A70B" w14:textId="77777777" w:rsidTr="0066673E">
        <w:trPr>
          <w:jc w:val="center"/>
        </w:trPr>
        <w:tc>
          <w:tcPr>
            <w:tcW w:w="0" w:type="auto"/>
            <w:tcBorders>
              <w:top w:val="nil"/>
              <w:left w:val="nil"/>
              <w:bottom w:val="nil"/>
              <w:right w:val="nil"/>
            </w:tcBorders>
          </w:tcPr>
          <w:p w14:paraId="2B7E2236"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20F34D08"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30DEF67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74A1DC70"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0092B12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r>
      <w:tr w:rsidR="00F44C5A" w:rsidRPr="00F44C5A" w14:paraId="3233F5A1" w14:textId="77777777" w:rsidTr="0066673E">
        <w:trPr>
          <w:jc w:val="center"/>
        </w:trPr>
        <w:tc>
          <w:tcPr>
            <w:tcW w:w="0" w:type="auto"/>
            <w:tcBorders>
              <w:top w:val="nil"/>
              <w:left w:val="nil"/>
              <w:bottom w:val="nil"/>
              <w:right w:val="nil"/>
            </w:tcBorders>
          </w:tcPr>
          <w:p w14:paraId="78EF193A"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Group Size</w:t>
            </w:r>
          </w:p>
        </w:tc>
        <w:tc>
          <w:tcPr>
            <w:tcW w:w="0" w:type="auto"/>
            <w:tcBorders>
              <w:top w:val="nil"/>
              <w:left w:val="nil"/>
              <w:bottom w:val="nil"/>
              <w:right w:val="nil"/>
            </w:tcBorders>
          </w:tcPr>
          <w:p w14:paraId="07A7AF50"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46FD34DA"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7AE1702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2516.2</w:t>
            </w:r>
            <w:r w:rsidRPr="00F44C5A">
              <w:rPr>
                <w:rFonts w:ascii="Times New Roman" w:eastAsia="Times New Roman" w:hAnsi="Times New Roman" w:cs="Times New Roman"/>
                <w:sz w:val="18"/>
                <w:szCs w:val="18"/>
                <w:vertAlign w:val="superscript"/>
              </w:rPr>
              <w:t>***</w:t>
            </w:r>
          </w:p>
        </w:tc>
        <w:tc>
          <w:tcPr>
            <w:tcW w:w="0" w:type="auto"/>
            <w:tcBorders>
              <w:top w:val="nil"/>
              <w:left w:val="nil"/>
              <w:bottom w:val="nil"/>
              <w:right w:val="nil"/>
            </w:tcBorders>
          </w:tcPr>
          <w:p w14:paraId="359863A8"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2249.1</w:t>
            </w:r>
            <w:r w:rsidRPr="00F44C5A">
              <w:rPr>
                <w:rFonts w:ascii="Times New Roman" w:eastAsia="Times New Roman" w:hAnsi="Times New Roman" w:cs="Times New Roman"/>
                <w:sz w:val="18"/>
                <w:szCs w:val="18"/>
                <w:vertAlign w:val="superscript"/>
              </w:rPr>
              <w:t>***</w:t>
            </w:r>
          </w:p>
        </w:tc>
      </w:tr>
      <w:tr w:rsidR="00F44C5A" w:rsidRPr="00F44C5A" w14:paraId="071C7209" w14:textId="77777777" w:rsidTr="0066673E">
        <w:trPr>
          <w:trHeight w:val="261"/>
          <w:jc w:val="center"/>
        </w:trPr>
        <w:tc>
          <w:tcPr>
            <w:tcW w:w="0" w:type="auto"/>
            <w:tcBorders>
              <w:top w:val="nil"/>
              <w:left w:val="nil"/>
              <w:bottom w:val="nil"/>
              <w:right w:val="nil"/>
            </w:tcBorders>
          </w:tcPr>
          <w:p w14:paraId="0E62F3EA"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053403FF"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3789F2A7"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422EC02B"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(733.0)</w:t>
            </w:r>
          </w:p>
        </w:tc>
        <w:tc>
          <w:tcPr>
            <w:tcW w:w="0" w:type="auto"/>
            <w:tcBorders>
              <w:top w:val="nil"/>
              <w:left w:val="nil"/>
              <w:bottom w:val="nil"/>
              <w:right w:val="nil"/>
            </w:tcBorders>
          </w:tcPr>
          <w:p w14:paraId="168F00C0"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(717.4)</w:t>
            </w:r>
          </w:p>
        </w:tc>
      </w:tr>
      <w:tr w:rsidR="00F44C5A" w:rsidRPr="00F44C5A" w14:paraId="0B73F016" w14:textId="77777777" w:rsidTr="0066673E">
        <w:trPr>
          <w:jc w:val="center"/>
        </w:trPr>
        <w:tc>
          <w:tcPr>
            <w:tcW w:w="0" w:type="auto"/>
            <w:tcBorders>
              <w:top w:val="nil"/>
              <w:left w:val="nil"/>
              <w:bottom w:val="nil"/>
              <w:right w:val="nil"/>
            </w:tcBorders>
          </w:tcPr>
          <w:p w14:paraId="694F8428"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2A8DD7E9"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1EA0D645"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1B48D9A1"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54D1B0AE"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r>
      <w:tr w:rsidR="00F44C5A" w:rsidRPr="00F44C5A" w14:paraId="31A88FD8" w14:textId="77777777" w:rsidTr="0066673E">
        <w:trPr>
          <w:jc w:val="center"/>
        </w:trPr>
        <w:tc>
          <w:tcPr>
            <w:tcW w:w="0" w:type="auto"/>
            <w:tcBorders>
              <w:top w:val="nil"/>
              <w:left w:val="nil"/>
              <w:bottom w:val="nil"/>
              <w:right w:val="nil"/>
            </w:tcBorders>
          </w:tcPr>
          <w:p w14:paraId="79CE2C8B"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Claim Size</w:t>
            </w:r>
          </w:p>
        </w:tc>
        <w:tc>
          <w:tcPr>
            <w:tcW w:w="0" w:type="auto"/>
            <w:tcBorders>
              <w:top w:val="nil"/>
              <w:left w:val="nil"/>
              <w:bottom w:val="nil"/>
              <w:right w:val="nil"/>
            </w:tcBorders>
          </w:tcPr>
          <w:p w14:paraId="758FC54E"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268.8</w:t>
            </w:r>
            <w:r w:rsidRPr="00F44C5A">
              <w:rPr>
                <w:rFonts w:ascii="Times New Roman" w:eastAsia="Times New Roman" w:hAnsi="Times New Roman" w:cs="Times New Roman"/>
                <w:sz w:val="18"/>
                <w:szCs w:val="18"/>
                <w:vertAlign w:val="superscript"/>
              </w:rPr>
              <w:t>***</w:t>
            </w:r>
          </w:p>
        </w:tc>
        <w:tc>
          <w:tcPr>
            <w:tcW w:w="0" w:type="auto"/>
            <w:tcBorders>
              <w:top w:val="nil"/>
              <w:left w:val="nil"/>
              <w:bottom w:val="nil"/>
              <w:right w:val="nil"/>
            </w:tcBorders>
          </w:tcPr>
          <w:p w14:paraId="2791486F"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277.0</w:t>
            </w:r>
            <w:r w:rsidRPr="00F44C5A">
              <w:rPr>
                <w:rFonts w:ascii="Times New Roman" w:eastAsia="Times New Roman" w:hAnsi="Times New Roman" w:cs="Times New Roman"/>
                <w:sz w:val="18"/>
                <w:szCs w:val="18"/>
                <w:vertAlign w:val="superscript"/>
              </w:rPr>
              <w:t>***</w:t>
            </w:r>
          </w:p>
        </w:tc>
        <w:tc>
          <w:tcPr>
            <w:tcW w:w="0" w:type="auto"/>
            <w:tcBorders>
              <w:top w:val="nil"/>
              <w:left w:val="nil"/>
              <w:bottom w:val="nil"/>
              <w:right w:val="nil"/>
            </w:tcBorders>
          </w:tcPr>
          <w:p w14:paraId="0B9490FC"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276.5</w:t>
            </w:r>
            <w:r w:rsidRPr="00F44C5A">
              <w:rPr>
                <w:rFonts w:ascii="Times New Roman" w:eastAsia="Times New Roman" w:hAnsi="Times New Roman" w:cs="Times New Roman"/>
                <w:sz w:val="18"/>
                <w:szCs w:val="18"/>
                <w:vertAlign w:val="superscript"/>
              </w:rPr>
              <w:t>***</w:t>
            </w:r>
          </w:p>
        </w:tc>
        <w:tc>
          <w:tcPr>
            <w:tcW w:w="0" w:type="auto"/>
            <w:tcBorders>
              <w:top w:val="nil"/>
              <w:left w:val="nil"/>
              <w:bottom w:val="nil"/>
              <w:right w:val="nil"/>
            </w:tcBorders>
          </w:tcPr>
          <w:p w14:paraId="5D8AD209"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280.8</w:t>
            </w:r>
            <w:r w:rsidRPr="00F44C5A">
              <w:rPr>
                <w:rFonts w:ascii="Times New Roman" w:eastAsia="Times New Roman" w:hAnsi="Times New Roman" w:cs="Times New Roman"/>
                <w:sz w:val="18"/>
                <w:szCs w:val="18"/>
                <w:vertAlign w:val="superscript"/>
              </w:rPr>
              <w:t>***</w:t>
            </w:r>
          </w:p>
        </w:tc>
      </w:tr>
      <w:tr w:rsidR="00F44C5A" w:rsidRPr="00F44C5A" w14:paraId="6CBDA698" w14:textId="77777777" w:rsidTr="0066673E">
        <w:trPr>
          <w:jc w:val="center"/>
        </w:trPr>
        <w:tc>
          <w:tcPr>
            <w:tcW w:w="0" w:type="auto"/>
            <w:tcBorders>
              <w:top w:val="nil"/>
              <w:left w:val="nil"/>
              <w:bottom w:val="nil"/>
              <w:right w:val="nil"/>
            </w:tcBorders>
          </w:tcPr>
          <w:p w14:paraId="2AA30C84"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4C23DC8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(63.77)</w:t>
            </w:r>
          </w:p>
        </w:tc>
        <w:tc>
          <w:tcPr>
            <w:tcW w:w="0" w:type="auto"/>
            <w:tcBorders>
              <w:top w:val="nil"/>
              <w:left w:val="nil"/>
              <w:bottom w:val="nil"/>
              <w:right w:val="nil"/>
            </w:tcBorders>
          </w:tcPr>
          <w:p w14:paraId="16CFDFD7"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(61.00)</w:t>
            </w:r>
          </w:p>
        </w:tc>
        <w:tc>
          <w:tcPr>
            <w:tcW w:w="0" w:type="auto"/>
            <w:tcBorders>
              <w:top w:val="nil"/>
              <w:left w:val="nil"/>
              <w:bottom w:val="nil"/>
              <w:right w:val="nil"/>
            </w:tcBorders>
          </w:tcPr>
          <w:p w14:paraId="3FCB08CE"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(63.86)</w:t>
            </w:r>
          </w:p>
        </w:tc>
        <w:tc>
          <w:tcPr>
            <w:tcW w:w="0" w:type="auto"/>
            <w:tcBorders>
              <w:top w:val="nil"/>
              <w:left w:val="nil"/>
              <w:bottom w:val="nil"/>
              <w:right w:val="nil"/>
            </w:tcBorders>
          </w:tcPr>
          <w:p w14:paraId="6B1DAE89"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(61.09)</w:t>
            </w:r>
          </w:p>
        </w:tc>
      </w:tr>
      <w:tr w:rsidR="00F44C5A" w:rsidRPr="00F44C5A" w14:paraId="62D9F81C" w14:textId="77777777" w:rsidTr="0066673E">
        <w:trPr>
          <w:trHeight w:val="288"/>
          <w:jc w:val="center"/>
        </w:trPr>
        <w:tc>
          <w:tcPr>
            <w:tcW w:w="0" w:type="auto"/>
            <w:tcBorders>
              <w:top w:val="nil"/>
              <w:left w:val="nil"/>
              <w:bottom w:val="nil"/>
              <w:right w:val="nil"/>
            </w:tcBorders>
          </w:tcPr>
          <w:p w14:paraId="42ACF38E"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00085C71"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5BCF03F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2FD7D4F4"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06115AED"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r>
      <w:tr w:rsidR="00F44C5A" w:rsidRPr="00F44C5A" w14:paraId="23FDC570" w14:textId="77777777" w:rsidTr="0066673E">
        <w:trPr>
          <w:jc w:val="center"/>
        </w:trPr>
        <w:tc>
          <w:tcPr>
            <w:tcW w:w="0" w:type="auto"/>
            <w:tcBorders>
              <w:top w:val="nil"/>
              <w:left w:val="nil"/>
              <w:bottom w:val="nil"/>
              <w:right w:val="nil"/>
            </w:tcBorders>
          </w:tcPr>
          <w:p w14:paraId="5F1024FC"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Homesteaded Acres</w:t>
            </w:r>
          </w:p>
        </w:tc>
        <w:tc>
          <w:tcPr>
            <w:tcW w:w="0" w:type="auto"/>
            <w:tcBorders>
              <w:top w:val="nil"/>
              <w:left w:val="nil"/>
              <w:bottom w:val="nil"/>
              <w:right w:val="nil"/>
            </w:tcBorders>
          </w:tcPr>
          <w:p w14:paraId="0967B71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-1.891</w:t>
            </w:r>
          </w:p>
        </w:tc>
        <w:tc>
          <w:tcPr>
            <w:tcW w:w="0" w:type="auto"/>
            <w:tcBorders>
              <w:top w:val="nil"/>
              <w:left w:val="nil"/>
              <w:bottom w:val="nil"/>
              <w:right w:val="nil"/>
            </w:tcBorders>
          </w:tcPr>
          <w:p w14:paraId="6AE76ACE"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-1.639</w:t>
            </w:r>
          </w:p>
        </w:tc>
        <w:tc>
          <w:tcPr>
            <w:tcW w:w="0" w:type="auto"/>
            <w:tcBorders>
              <w:top w:val="nil"/>
              <w:left w:val="nil"/>
              <w:bottom w:val="nil"/>
              <w:right w:val="nil"/>
            </w:tcBorders>
          </w:tcPr>
          <w:p w14:paraId="4AF95A4B"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-1.875</w:t>
            </w:r>
          </w:p>
        </w:tc>
        <w:tc>
          <w:tcPr>
            <w:tcW w:w="0" w:type="auto"/>
            <w:tcBorders>
              <w:top w:val="nil"/>
              <w:left w:val="nil"/>
              <w:bottom w:val="nil"/>
              <w:right w:val="nil"/>
            </w:tcBorders>
          </w:tcPr>
          <w:p w14:paraId="5B09DA05"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-1.711</w:t>
            </w:r>
          </w:p>
        </w:tc>
      </w:tr>
      <w:tr w:rsidR="00F44C5A" w:rsidRPr="00F44C5A" w14:paraId="19EB6899" w14:textId="77777777" w:rsidTr="0066673E">
        <w:trPr>
          <w:jc w:val="center"/>
        </w:trPr>
        <w:tc>
          <w:tcPr>
            <w:tcW w:w="0" w:type="auto"/>
            <w:tcBorders>
              <w:top w:val="nil"/>
              <w:left w:val="nil"/>
              <w:bottom w:val="nil"/>
              <w:right w:val="nil"/>
            </w:tcBorders>
          </w:tcPr>
          <w:p w14:paraId="598C2870"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70F826DA"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(1.375)</w:t>
            </w:r>
          </w:p>
        </w:tc>
        <w:tc>
          <w:tcPr>
            <w:tcW w:w="0" w:type="auto"/>
            <w:tcBorders>
              <w:top w:val="nil"/>
              <w:left w:val="nil"/>
              <w:bottom w:val="nil"/>
              <w:right w:val="nil"/>
            </w:tcBorders>
          </w:tcPr>
          <w:p w14:paraId="7AF7750C"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(1.441)</w:t>
            </w:r>
          </w:p>
        </w:tc>
        <w:tc>
          <w:tcPr>
            <w:tcW w:w="0" w:type="auto"/>
            <w:tcBorders>
              <w:top w:val="nil"/>
              <w:left w:val="nil"/>
              <w:bottom w:val="nil"/>
              <w:right w:val="nil"/>
            </w:tcBorders>
          </w:tcPr>
          <w:p w14:paraId="0252574E"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(1.356)</w:t>
            </w:r>
          </w:p>
        </w:tc>
        <w:tc>
          <w:tcPr>
            <w:tcW w:w="0" w:type="auto"/>
            <w:tcBorders>
              <w:top w:val="nil"/>
              <w:left w:val="nil"/>
              <w:bottom w:val="nil"/>
              <w:right w:val="nil"/>
            </w:tcBorders>
          </w:tcPr>
          <w:p w14:paraId="2BEC0E40"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(1.426)</w:t>
            </w:r>
          </w:p>
        </w:tc>
      </w:tr>
      <w:tr w:rsidR="00F44C5A" w:rsidRPr="00F44C5A" w14:paraId="3E31C352" w14:textId="77777777" w:rsidTr="0066673E">
        <w:trPr>
          <w:jc w:val="center"/>
        </w:trPr>
        <w:tc>
          <w:tcPr>
            <w:tcW w:w="0" w:type="auto"/>
            <w:tcBorders>
              <w:top w:val="nil"/>
              <w:left w:val="nil"/>
              <w:bottom w:val="nil"/>
              <w:right w:val="nil"/>
            </w:tcBorders>
          </w:tcPr>
          <w:p w14:paraId="77187AAA"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0126B7BC"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45635108"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0E28806B"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42D34603"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r>
      <w:tr w:rsidR="00F44C5A" w:rsidRPr="00F44C5A" w14:paraId="4549BAF0" w14:textId="77777777" w:rsidTr="0066673E">
        <w:trPr>
          <w:jc w:val="center"/>
        </w:trPr>
        <w:tc>
          <w:tcPr>
            <w:tcW w:w="0" w:type="auto"/>
            <w:tcBorders>
              <w:top w:val="nil"/>
              <w:left w:val="nil"/>
              <w:bottom w:val="nil"/>
              <w:right w:val="nil"/>
            </w:tcBorders>
          </w:tcPr>
          <w:p w14:paraId="161EFFA7"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Summer Flow</w:t>
            </w:r>
          </w:p>
        </w:tc>
        <w:tc>
          <w:tcPr>
            <w:tcW w:w="0" w:type="auto"/>
            <w:tcBorders>
              <w:top w:val="nil"/>
              <w:left w:val="nil"/>
              <w:bottom w:val="nil"/>
              <w:right w:val="nil"/>
            </w:tcBorders>
          </w:tcPr>
          <w:p w14:paraId="3E425B7F"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0.769</w:t>
            </w:r>
          </w:p>
        </w:tc>
        <w:tc>
          <w:tcPr>
            <w:tcW w:w="0" w:type="auto"/>
            <w:tcBorders>
              <w:top w:val="nil"/>
              <w:left w:val="nil"/>
              <w:bottom w:val="nil"/>
              <w:right w:val="nil"/>
            </w:tcBorders>
          </w:tcPr>
          <w:p w14:paraId="12BCE8F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0.857</w:t>
            </w:r>
          </w:p>
        </w:tc>
        <w:tc>
          <w:tcPr>
            <w:tcW w:w="0" w:type="auto"/>
            <w:tcBorders>
              <w:top w:val="nil"/>
              <w:left w:val="nil"/>
              <w:bottom w:val="nil"/>
              <w:right w:val="nil"/>
            </w:tcBorders>
          </w:tcPr>
          <w:p w14:paraId="7441E654"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0.541</w:t>
            </w:r>
          </w:p>
        </w:tc>
        <w:tc>
          <w:tcPr>
            <w:tcW w:w="0" w:type="auto"/>
            <w:tcBorders>
              <w:top w:val="nil"/>
              <w:left w:val="nil"/>
              <w:bottom w:val="nil"/>
              <w:right w:val="nil"/>
            </w:tcBorders>
          </w:tcPr>
          <w:p w14:paraId="1F2E10DD"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0.602</w:t>
            </w:r>
          </w:p>
        </w:tc>
      </w:tr>
      <w:tr w:rsidR="00F44C5A" w:rsidRPr="00F44C5A" w14:paraId="3CFD8F31" w14:textId="77777777" w:rsidTr="0066673E">
        <w:trPr>
          <w:jc w:val="center"/>
        </w:trPr>
        <w:tc>
          <w:tcPr>
            <w:tcW w:w="0" w:type="auto"/>
            <w:tcBorders>
              <w:top w:val="nil"/>
              <w:left w:val="nil"/>
              <w:bottom w:val="nil"/>
              <w:right w:val="nil"/>
            </w:tcBorders>
          </w:tcPr>
          <w:p w14:paraId="38955C0F"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54F9813E"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(0.961)</w:t>
            </w:r>
          </w:p>
        </w:tc>
        <w:tc>
          <w:tcPr>
            <w:tcW w:w="0" w:type="auto"/>
            <w:tcBorders>
              <w:top w:val="nil"/>
              <w:left w:val="nil"/>
              <w:bottom w:val="nil"/>
              <w:right w:val="nil"/>
            </w:tcBorders>
          </w:tcPr>
          <w:p w14:paraId="02E0008B"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(0.926)</w:t>
            </w:r>
          </w:p>
        </w:tc>
        <w:tc>
          <w:tcPr>
            <w:tcW w:w="0" w:type="auto"/>
            <w:tcBorders>
              <w:top w:val="nil"/>
              <w:left w:val="nil"/>
              <w:bottom w:val="nil"/>
              <w:right w:val="nil"/>
            </w:tcBorders>
          </w:tcPr>
          <w:p w14:paraId="66817FE1"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(0.940)</w:t>
            </w:r>
          </w:p>
        </w:tc>
        <w:tc>
          <w:tcPr>
            <w:tcW w:w="0" w:type="auto"/>
            <w:tcBorders>
              <w:top w:val="nil"/>
              <w:left w:val="nil"/>
              <w:bottom w:val="nil"/>
              <w:right w:val="nil"/>
            </w:tcBorders>
          </w:tcPr>
          <w:p w14:paraId="1113BB1A"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(0.902)</w:t>
            </w:r>
          </w:p>
        </w:tc>
      </w:tr>
      <w:tr w:rsidR="00F44C5A" w:rsidRPr="00F44C5A" w14:paraId="6F7DDD46" w14:textId="77777777" w:rsidTr="0066673E">
        <w:trPr>
          <w:jc w:val="center"/>
        </w:trPr>
        <w:tc>
          <w:tcPr>
            <w:tcW w:w="0" w:type="auto"/>
            <w:tcBorders>
              <w:top w:val="nil"/>
              <w:left w:val="nil"/>
              <w:bottom w:val="nil"/>
              <w:right w:val="nil"/>
            </w:tcBorders>
          </w:tcPr>
          <w:p w14:paraId="666B0DDC"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33FFA091"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70BFA6E0"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0371D52B"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410B746A"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r>
      <w:tr w:rsidR="00F44C5A" w:rsidRPr="00F44C5A" w14:paraId="1FF151FA" w14:textId="77777777" w:rsidTr="0066673E">
        <w:trPr>
          <w:jc w:val="center"/>
        </w:trPr>
        <w:tc>
          <w:tcPr>
            <w:tcW w:w="0" w:type="auto"/>
            <w:tcBorders>
              <w:top w:val="nil"/>
              <w:left w:val="nil"/>
              <w:bottom w:val="nil"/>
              <w:right w:val="nil"/>
            </w:tcBorders>
          </w:tcPr>
          <w:p w14:paraId="4A9EAD4E"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Roughness</w:t>
            </w:r>
          </w:p>
        </w:tc>
        <w:tc>
          <w:tcPr>
            <w:tcW w:w="0" w:type="auto"/>
            <w:tcBorders>
              <w:top w:val="nil"/>
              <w:left w:val="nil"/>
              <w:bottom w:val="nil"/>
              <w:right w:val="nil"/>
            </w:tcBorders>
          </w:tcPr>
          <w:p w14:paraId="446B724F"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-24.10</w:t>
            </w:r>
          </w:p>
        </w:tc>
        <w:tc>
          <w:tcPr>
            <w:tcW w:w="0" w:type="auto"/>
            <w:tcBorders>
              <w:top w:val="nil"/>
              <w:left w:val="nil"/>
              <w:bottom w:val="nil"/>
              <w:right w:val="nil"/>
            </w:tcBorders>
          </w:tcPr>
          <w:p w14:paraId="690D2CE5"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-30.86</w:t>
            </w:r>
          </w:p>
        </w:tc>
        <w:tc>
          <w:tcPr>
            <w:tcW w:w="0" w:type="auto"/>
            <w:tcBorders>
              <w:top w:val="nil"/>
              <w:left w:val="nil"/>
              <w:bottom w:val="nil"/>
              <w:right w:val="nil"/>
            </w:tcBorders>
          </w:tcPr>
          <w:p w14:paraId="3980321F"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-35.56</w:t>
            </w:r>
          </w:p>
        </w:tc>
        <w:tc>
          <w:tcPr>
            <w:tcW w:w="0" w:type="auto"/>
            <w:tcBorders>
              <w:top w:val="nil"/>
              <w:left w:val="nil"/>
              <w:bottom w:val="nil"/>
              <w:right w:val="nil"/>
            </w:tcBorders>
          </w:tcPr>
          <w:p w14:paraId="060F9C71"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-35.33</w:t>
            </w:r>
          </w:p>
        </w:tc>
      </w:tr>
      <w:tr w:rsidR="00F44C5A" w:rsidRPr="00F44C5A" w14:paraId="580EEA88" w14:textId="77777777" w:rsidTr="0066673E">
        <w:trPr>
          <w:jc w:val="center"/>
        </w:trPr>
        <w:tc>
          <w:tcPr>
            <w:tcW w:w="0" w:type="auto"/>
            <w:tcBorders>
              <w:top w:val="nil"/>
              <w:left w:val="nil"/>
              <w:bottom w:val="nil"/>
              <w:right w:val="nil"/>
            </w:tcBorders>
          </w:tcPr>
          <w:p w14:paraId="07E29CC5"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1BA4E6D8"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(46.39)</w:t>
            </w:r>
          </w:p>
        </w:tc>
        <w:tc>
          <w:tcPr>
            <w:tcW w:w="0" w:type="auto"/>
            <w:tcBorders>
              <w:top w:val="nil"/>
              <w:left w:val="nil"/>
              <w:bottom w:val="nil"/>
              <w:right w:val="nil"/>
            </w:tcBorders>
          </w:tcPr>
          <w:p w14:paraId="2038A591"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(29.32)</w:t>
            </w:r>
          </w:p>
        </w:tc>
        <w:tc>
          <w:tcPr>
            <w:tcW w:w="0" w:type="auto"/>
            <w:tcBorders>
              <w:top w:val="nil"/>
              <w:left w:val="nil"/>
              <w:bottom w:val="nil"/>
              <w:right w:val="nil"/>
            </w:tcBorders>
          </w:tcPr>
          <w:p w14:paraId="38346EE3"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(47.41)</w:t>
            </w:r>
          </w:p>
        </w:tc>
        <w:tc>
          <w:tcPr>
            <w:tcW w:w="0" w:type="auto"/>
            <w:tcBorders>
              <w:top w:val="nil"/>
              <w:left w:val="nil"/>
              <w:bottom w:val="nil"/>
              <w:right w:val="nil"/>
            </w:tcBorders>
          </w:tcPr>
          <w:p w14:paraId="4E8ED1AE"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(29.90)</w:t>
            </w:r>
          </w:p>
        </w:tc>
      </w:tr>
      <w:tr w:rsidR="00F44C5A" w:rsidRPr="00F44C5A" w14:paraId="4107057F" w14:textId="77777777" w:rsidTr="0066673E">
        <w:trPr>
          <w:jc w:val="center"/>
        </w:trPr>
        <w:tc>
          <w:tcPr>
            <w:tcW w:w="0" w:type="auto"/>
            <w:tcBorders>
              <w:top w:val="nil"/>
              <w:left w:val="nil"/>
              <w:bottom w:val="nil"/>
              <w:right w:val="nil"/>
            </w:tcBorders>
          </w:tcPr>
          <w:p w14:paraId="4F4859F1"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25AF5A07"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531D927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3088A37E"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04F4DE7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r>
      <w:tr w:rsidR="00F44C5A" w:rsidRPr="00F44C5A" w14:paraId="6CEDD2F8" w14:textId="77777777" w:rsidTr="0066673E">
        <w:trPr>
          <w:jc w:val="center"/>
        </w:trPr>
        <w:tc>
          <w:tcPr>
            <w:tcW w:w="0" w:type="auto"/>
            <w:tcBorders>
              <w:top w:val="nil"/>
              <w:left w:val="nil"/>
              <w:bottom w:val="nil"/>
              <w:right w:val="nil"/>
            </w:tcBorders>
          </w:tcPr>
          <w:p w14:paraId="456AAE8E"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Acres Loamy Soil</w:t>
            </w:r>
          </w:p>
        </w:tc>
        <w:tc>
          <w:tcPr>
            <w:tcW w:w="0" w:type="auto"/>
            <w:tcBorders>
              <w:top w:val="nil"/>
              <w:left w:val="nil"/>
              <w:bottom w:val="nil"/>
              <w:right w:val="nil"/>
            </w:tcBorders>
          </w:tcPr>
          <w:p w14:paraId="28B75A20"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1.088</w:t>
            </w:r>
          </w:p>
        </w:tc>
        <w:tc>
          <w:tcPr>
            <w:tcW w:w="0" w:type="auto"/>
            <w:tcBorders>
              <w:top w:val="nil"/>
              <w:left w:val="nil"/>
              <w:bottom w:val="nil"/>
              <w:right w:val="nil"/>
            </w:tcBorders>
          </w:tcPr>
          <w:p w14:paraId="1D093D9E"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0.999</w:t>
            </w:r>
          </w:p>
        </w:tc>
        <w:tc>
          <w:tcPr>
            <w:tcW w:w="0" w:type="auto"/>
            <w:tcBorders>
              <w:top w:val="nil"/>
              <w:left w:val="nil"/>
              <w:bottom w:val="nil"/>
              <w:right w:val="nil"/>
            </w:tcBorders>
          </w:tcPr>
          <w:p w14:paraId="068D8E8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1.286</w:t>
            </w:r>
          </w:p>
        </w:tc>
        <w:tc>
          <w:tcPr>
            <w:tcW w:w="0" w:type="auto"/>
            <w:tcBorders>
              <w:top w:val="nil"/>
              <w:left w:val="nil"/>
              <w:bottom w:val="nil"/>
              <w:right w:val="nil"/>
            </w:tcBorders>
          </w:tcPr>
          <w:p w14:paraId="7FA1600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1.240</w:t>
            </w:r>
          </w:p>
        </w:tc>
      </w:tr>
      <w:tr w:rsidR="00F44C5A" w:rsidRPr="00F44C5A" w14:paraId="411C4BFC" w14:textId="77777777" w:rsidTr="0066673E">
        <w:trPr>
          <w:jc w:val="center"/>
        </w:trPr>
        <w:tc>
          <w:tcPr>
            <w:tcW w:w="0" w:type="auto"/>
            <w:tcBorders>
              <w:top w:val="nil"/>
              <w:left w:val="nil"/>
              <w:bottom w:val="nil"/>
              <w:right w:val="nil"/>
            </w:tcBorders>
          </w:tcPr>
          <w:p w14:paraId="7AC3599E"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3352076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(1.838)</w:t>
            </w:r>
          </w:p>
        </w:tc>
        <w:tc>
          <w:tcPr>
            <w:tcW w:w="0" w:type="auto"/>
            <w:tcBorders>
              <w:top w:val="nil"/>
              <w:left w:val="nil"/>
              <w:bottom w:val="nil"/>
              <w:right w:val="nil"/>
            </w:tcBorders>
          </w:tcPr>
          <w:p w14:paraId="6CF2976A"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(1.933)</w:t>
            </w:r>
          </w:p>
        </w:tc>
        <w:tc>
          <w:tcPr>
            <w:tcW w:w="0" w:type="auto"/>
            <w:tcBorders>
              <w:top w:val="nil"/>
              <w:left w:val="nil"/>
              <w:bottom w:val="nil"/>
              <w:right w:val="nil"/>
            </w:tcBorders>
          </w:tcPr>
          <w:p w14:paraId="31A7A2AA"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(1.833)</w:t>
            </w:r>
          </w:p>
        </w:tc>
        <w:tc>
          <w:tcPr>
            <w:tcW w:w="0" w:type="auto"/>
            <w:tcBorders>
              <w:top w:val="nil"/>
              <w:left w:val="nil"/>
              <w:bottom w:val="nil"/>
              <w:right w:val="nil"/>
            </w:tcBorders>
          </w:tcPr>
          <w:p w14:paraId="07180FA1"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(1.932)</w:t>
            </w:r>
          </w:p>
        </w:tc>
      </w:tr>
      <w:tr w:rsidR="00F44C5A" w:rsidRPr="00F44C5A" w14:paraId="58465A9B" w14:textId="77777777" w:rsidTr="0066673E">
        <w:trPr>
          <w:jc w:val="center"/>
        </w:trPr>
        <w:tc>
          <w:tcPr>
            <w:tcW w:w="0" w:type="auto"/>
            <w:tcBorders>
              <w:top w:val="nil"/>
              <w:left w:val="nil"/>
              <w:bottom w:val="single" w:sz="4" w:space="0" w:color="auto"/>
              <w:right w:val="nil"/>
            </w:tcBorders>
          </w:tcPr>
          <w:p w14:paraId="759BDABC"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single" w:sz="4" w:space="0" w:color="auto"/>
              <w:right w:val="nil"/>
            </w:tcBorders>
          </w:tcPr>
          <w:p w14:paraId="7723567B"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single" w:sz="4" w:space="0" w:color="auto"/>
              <w:right w:val="nil"/>
            </w:tcBorders>
          </w:tcPr>
          <w:p w14:paraId="21B99403"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single" w:sz="4" w:space="0" w:color="auto"/>
              <w:right w:val="nil"/>
            </w:tcBorders>
          </w:tcPr>
          <w:p w14:paraId="676FFD25"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single" w:sz="4" w:space="0" w:color="auto"/>
              <w:right w:val="nil"/>
            </w:tcBorders>
          </w:tcPr>
          <w:p w14:paraId="4E4F6E4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p>
        </w:tc>
      </w:tr>
      <w:tr w:rsidR="00F44C5A" w:rsidRPr="00F44C5A" w14:paraId="1EBF3F7B" w14:textId="77777777" w:rsidTr="0066673E">
        <w:trPr>
          <w:jc w:val="center"/>
        </w:trPr>
        <w:tc>
          <w:tcPr>
            <w:tcW w:w="0" w:type="auto"/>
            <w:tcBorders>
              <w:top w:val="single" w:sz="4" w:space="0" w:color="auto"/>
              <w:left w:val="nil"/>
              <w:bottom w:val="nil"/>
              <w:right w:val="nil"/>
            </w:tcBorders>
          </w:tcPr>
          <w:p w14:paraId="1E0ECAB8"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Priority Controls</w:t>
            </w:r>
          </w:p>
        </w:tc>
        <w:tc>
          <w:tcPr>
            <w:tcW w:w="0" w:type="auto"/>
            <w:tcBorders>
              <w:top w:val="single" w:sz="4" w:space="0" w:color="auto"/>
              <w:left w:val="nil"/>
              <w:bottom w:val="nil"/>
              <w:right w:val="nil"/>
            </w:tcBorders>
          </w:tcPr>
          <w:p w14:paraId="3883C997"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No</w:t>
            </w:r>
          </w:p>
        </w:tc>
        <w:tc>
          <w:tcPr>
            <w:tcW w:w="0" w:type="auto"/>
            <w:tcBorders>
              <w:top w:val="single" w:sz="4" w:space="0" w:color="auto"/>
              <w:left w:val="nil"/>
              <w:bottom w:val="nil"/>
              <w:right w:val="nil"/>
            </w:tcBorders>
          </w:tcPr>
          <w:p w14:paraId="32D96A0B"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Yes</w:t>
            </w:r>
          </w:p>
        </w:tc>
        <w:tc>
          <w:tcPr>
            <w:tcW w:w="0" w:type="auto"/>
            <w:tcBorders>
              <w:top w:val="single" w:sz="4" w:space="0" w:color="auto"/>
              <w:left w:val="nil"/>
              <w:bottom w:val="nil"/>
              <w:right w:val="nil"/>
            </w:tcBorders>
          </w:tcPr>
          <w:p w14:paraId="59C5E6B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No</w:t>
            </w:r>
          </w:p>
        </w:tc>
        <w:tc>
          <w:tcPr>
            <w:tcW w:w="0" w:type="auto"/>
            <w:tcBorders>
              <w:top w:val="single" w:sz="4" w:space="0" w:color="auto"/>
              <w:left w:val="nil"/>
              <w:bottom w:val="nil"/>
              <w:right w:val="nil"/>
            </w:tcBorders>
          </w:tcPr>
          <w:p w14:paraId="1830AF3C"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Yes</w:t>
            </w:r>
          </w:p>
        </w:tc>
      </w:tr>
      <w:tr w:rsidR="00F44C5A" w:rsidRPr="00F44C5A" w14:paraId="0F278933" w14:textId="77777777" w:rsidTr="0066673E">
        <w:trPr>
          <w:jc w:val="center"/>
        </w:trPr>
        <w:tc>
          <w:tcPr>
            <w:tcW w:w="0" w:type="auto"/>
            <w:tcBorders>
              <w:top w:val="nil"/>
              <w:left w:val="nil"/>
              <w:bottom w:val="nil"/>
              <w:right w:val="nil"/>
            </w:tcBorders>
          </w:tcPr>
          <w:p w14:paraId="29F30B61"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 xml:space="preserve">Watershed Fixed Effects </w:t>
            </w:r>
          </w:p>
        </w:tc>
        <w:tc>
          <w:tcPr>
            <w:tcW w:w="0" w:type="auto"/>
            <w:tcBorders>
              <w:top w:val="nil"/>
              <w:left w:val="nil"/>
              <w:bottom w:val="nil"/>
              <w:right w:val="nil"/>
            </w:tcBorders>
          </w:tcPr>
          <w:p w14:paraId="6C085CD4"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Yes</w:t>
            </w:r>
          </w:p>
        </w:tc>
        <w:tc>
          <w:tcPr>
            <w:tcW w:w="0" w:type="auto"/>
            <w:tcBorders>
              <w:top w:val="nil"/>
              <w:left w:val="nil"/>
              <w:bottom w:val="nil"/>
              <w:right w:val="nil"/>
            </w:tcBorders>
          </w:tcPr>
          <w:p w14:paraId="17DE33FE"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Yes</w:t>
            </w:r>
          </w:p>
        </w:tc>
        <w:tc>
          <w:tcPr>
            <w:tcW w:w="0" w:type="auto"/>
            <w:tcBorders>
              <w:top w:val="nil"/>
              <w:left w:val="nil"/>
              <w:bottom w:val="nil"/>
              <w:right w:val="nil"/>
            </w:tcBorders>
          </w:tcPr>
          <w:p w14:paraId="427D5E3B"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Yes</w:t>
            </w:r>
          </w:p>
        </w:tc>
        <w:tc>
          <w:tcPr>
            <w:tcW w:w="0" w:type="auto"/>
            <w:tcBorders>
              <w:top w:val="nil"/>
              <w:left w:val="nil"/>
              <w:bottom w:val="nil"/>
              <w:right w:val="nil"/>
            </w:tcBorders>
          </w:tcPr>
          <w:p w14:paraId="5E94D7CC"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Yes</w:t>
            </w:r>
          </w:p>
        </w:tc>
      </w:tr>
      <w:tr w:rsidR="00F44C5A" w:rsidRPr="00F44C5A" w14:paraId="744E7ACF" w14:textId="77777777" w:rsidTr="0066673E">
        <w:trPr>
          <w:jc w:val="center"/>
        </w:trPr>
        <w:tc>
          <w:tcPr>
            <w:tcW w:w="0" w:type="auto"/>
            <w:tcBorders>
              <w:top w:val="nil"/>
              <w:left w:val="nil"/>
              <w:bottom w:val="single" w:sz="4" w:space="0" w:color="auto"/>
              <w:right w:val="nil"/>
            </w:tcBorders>
          </w:tcPr>
          <w:p w14:paraId="7AC72611"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 xml:space="preserve">Decade Fixed Effects </w:t>
            </w:r>
          </w:p>
        </w:tc>
        <w:tc>
          <w:tcPr>
            <w:tcW w:w="0" w:type="auto"/>
            <w:tcBorders>
              <w:top w:val="nil"/>
              <w:left w:val="nil"/>
              <w:bottom w:val="single" w:sz="4" w:space="0" w:color="auto"/>
              <w:right w:val="nil"/>
            </w:tcBorders>
          </w:tcPr>
          <w:p w14:paraId="450C5163"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Yes</w:t>
            </w:r>
          </w:p>
        </w:tc>
        <w:tc>
          <w:tcPr>
            <w:tcW w:w="0" w:type="auto"/>
            <w:tcBorders>
              <w:top w:val="nil"/>
              <w:left w:val="nil"/>
              <w:bottom w:val="single" w:sz="4" w:space="0" w:color="auto"/>
              <w:right w:val="nil"/>
            </w:tcBorders>
          </w:tcPr>
          <w:p w14:paraId="049B1C82"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Yes</w:t>
            </w:r>
          </w:p>
        </w:tc>
        <w:tc>
          <w:tcPr>
            <w:tcW w:w="0" w:type="auto"/>
            <w:tcBorders>
              <w:top w:val="nil"/>
              <w:left w:val="nil"/>
              <w:bottom w:val="single" w:sz="4" w:space="0" w:color="auto"/>
              <w:right w:val="nil"/>
            </w:tcBorders>
          </w:tcPr>
          <w:p w14:paraId="4DA15D06"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Yes</w:t>
            </w:r>
          </w:p>
        </w:tc>
        <w:tc>
          <w:tcPr>
            <w:tcW w:w="0" w:type="auto"/>
            <w:tcBorders>
              <w:top w:val="nil"/>
              <w:left w:val="nil"/>
              <w:bottom w:val="single" w:sz="4" w:space="0" w:color="auto"/>
              <w:right w:val="nil"/>
            </w:tcBorders>
          </w:tcPr>
          <w:p w14:paraId="427A990E"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Yes</w:t>
            </w:r>
          </w:p>
        </w:tc>
      </w:tr>
      <w:tr w:rsidR="00F44C5A" w:rsidRPr="00F44C5A" w14:paraId="71F25729" w14:textId="77777777" w:rsidTr="0066673E">
        <w:trPr>
          <w:jc w:val="center"/>
        </w:trPr>
        <w:tc>
          <w:tcPr>
            <w:tcW w:w="0" w:type="auto"/>
            <w:tcBorders>
              <w:top w:val="single" w:sz="4" w:space="0" w:color="auto"/>
              <w:left w:val="nil"/>
              <w:bottom w:val="nil"/>
              <w:right w:val="nil"/>
            </w:tcBorders>
          </w:tcPr>
          <w:p w14:paraId="01CA5768"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Observations</w:t>
            </w:r>
          </w:p>
        </w:tc>
        <w:tc>
          <w:tcPr>
            <w:tcW w:w="0" w:type="auto"/>
            <w:tcBorders>
              <w:top w:val="single" w:sz="4" w:space="0" w:color="auto"/>
              <w:left w:val="nil"/>
              <w:bottom w:val="nil"/>
              <w:right w:val="nil"/>
            </w:tcBorders>
          </w:tcPr>
          <w:p w14:paraId="4A87DC2A"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678</w:t>
            </w:r>
          </w:p>
        </w:tc>
        <w:tc>
          <w:tcPr>
            <w:tcW w:w="0" w:type="auto"/>
            <w:tcBorders>
              <w:top w:val="single" w:sz="4" w:space="0" w:color="auto"/>
              <w:left w:val="nil"/>
              <w:bottom w:val="nil"/>
              <w:right w:val="nil"/>
            </w:tcBorders>
          </w:tcPr>
          <w:p w14:paraId="5916179E"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678</w:t>
            </w:r>
          </w:p>
        </w:tc>
        <w:tc>
          <w:tcPr>
            <w:tcW w:w="0" w:type="auto"/>
            <w:tcBorders>
              <w:top w:val="single" w:sz="4" w:space="0" w:color="auto"/>
              <w:left w:val="nil"/>
              <w:bottom w:val="nil"/>
              <w:right w:val="nil"/>
            </w:tcBorders>
          </w:tcPr>
          <w:p w14:paraId="3F94E981"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678</w:t>
            </w:r>
          </w:p>
        </w:tc>
        <w:tc>
          <w:tcPr>
            <w:tcW w:w="0" w:type="auto"/>
            <w:tcBorders>
              <w:top w:val="single" w:sz="4" w:space="0" w:color="auto"/>
              <w:left w:val="nil"/>
              <w:bottom w:val="nil"/>
              <w:right w:val="nil"/>
            </w:tcBorders>
          </w:tcPr>
          <w:p w14:paraId="4ECEE349"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678</w:t>
            </w:r>
          </w:p>
        </w:tc>
      </w:tr>
      <w:tr w:rsidR="00F44C5A" w:rsidRPr="00F44C5A" w14:paraId="58E5BEBF" w14:textId="77777777" w:rsidTr="0066673E">
        <w:trPr>
          <w:jc w:val="center"/>
        </w:trPr>
        <w:tc>
          <w:tcPr>
            <w:tcW w:w="0" w:type="auto"/>
            <w:tcBorders>
              <w:top w:val="nil"/>
              <w:left w:val="nil"/>
              <w:bottom w:val="single" w:sz="4" w:space="0" w:color="auto"/>
              <w:right w:val="nil"/>
            </w:tcBorders>
          </w:tcPr>
          <w:p w14:paraId="7906B275" w14:textId="77777777" w:rsidR="00F44C5A" w:rsidRPr="00F44C5A" w:rsidRDefault="00F44C5A" w:rsidP="0066673E">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i/>
                <w:iCs/>
                <w:sz w:val="18"/>
                <w:szCs w:val="18"/>
              </w:rPr>
              <w:t>R</w:t>
            </w:r>
            <w:r w:rsidRPr="00F44C5A">
              <w:rPr>
                <w:rFonts w:ascii="Times New Roman" w:eastAsia="Times New Roman" w:hAnsi="Times New Roman" w:cs="Times New Roman"/>
                <w:sz w:val="18"/>
                <w:szCs w:val="18"/>
                <w:vertAlign w:val="superscript"/>
              </w:rPr>
              <w:t>2</w:t>
            </w:r>
          </w:p>
        </w:tc>
        <w:tc>
          <w:tcPr>
            <w:tcW w:w="0" w:type="auto"/>
            <w:tcBorders>
              <w:top w:val="nil"/>
              <w:left w:val="nil"/>
              <w:bottom w:val="single" w:sz="4" w:space="0" w:color="auto"/>
              <w:right w:val="nil"/>
            </w:tcBorders>
          </w:tcPr>
          <w:p w14:paraId="10F9285F"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0.451</w:t>
            </w:r>
          </w:p>
        </w:tc>
        <w:tc>
          <w:tcPr>
            <w:tcW w:w="0" w:type="auto"/>
            <w:tcBorders>
              <w:top w:val="nil"/>
              <w:left w:val="nil"/>
              <w:bottom w:val="single" w:sz="4" w:space="0" w:color="auto"/>
              <w:right w:val="nil"/>
            </w:tcBorders>
          </w:tcPr>
          <w:p w14:paraId="418E6D59"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0.458</w:t>
            </w:r>
          </w:p>
        </w:tc>
        <w:tc>
          <w:tcPr>
            <w:tcW w:w="0" w:type="auto"/>
            <w:tcBorders>
              <w:top w:val="nil"/>
              <w:left w:val="nil"/>
              <w:bottom w:val="single" w:sz="4" w:space="0" w:color="auto"/>
              <w:right w:val="nil"/>
            </w:tcBorders>
          </w:tcPr>
          <w:p w14:paraId="1005C8F3"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0.464</w:t>
            </w:r>
          </w:p>
        </w:tc>
        <w:tc>
          <w:tcPr>
            <w:tcW w:w="0" w:type="auto"/>
            <w:tcBorders>
              <w:top w:val="nil"/>
              <w:left w:val="nil"/>
              <w:bottom w:val="single" w:sz="4" w:space="0" w:color="auto"/>
              <w:right w:val="nil"/>
            </w:tcBorders>
          </w:tcPr>
          <w:p w14:paraId="48FACF0B" w14:textId="77777777" w:rsidR="00F44C5A" w:rsidRPr="00F44C5A" w:rsidRDefault="00F44C5A" w:rsidP="0066673E">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0.468</w:t>
            </w:r>
          </w:p>
        </w:tc>
      </w:tr>
    </w:tbl>
    <w:p w14:paraId="00D398DB" w14:textId="77777777" w:rsidR="00F44C5A" w:rsidRDefault="00F44C5A" w:rsidP="00F44C5A">
      <w:pPr>
        <w:widowControl w:val="0"/>
        <w:autoSpaceDE w:val="0"/>
        <w:autoSpaceDN w:val="0"/>
        <w:adjustRightInd w:val="0"/>
        <w:jc w:val="center"/>
        <w:rPr>
          <w:rFonts w:ascii="Times New Roman" w:eastAsia="Times New Roman" w:hAnsi="Times New Roman" w:cs="Times New Roman"/>
          <w:sz w:val="16"/>
          <w:szCs w:val="20"/>
        </w:rPr>
      </w:pPr>
      <w:r>
        <w:rPr>
          <w:rFonts w:ascii="Times New Roman" w:eastAsia="Times New Roman" w:hAnsi="Times New Roman" w:cs="Times New Roman"/>
          <w:b/>
          <w:sz w:val="16"/>
          <w:szCs w:val="20"/>
        </w:rPr>
        <w:t xml:space="preserve">Notes: </w:t>
      </w:r>
      <w:r w:rsidRPr="00D128F9">
        <w:rPr>
          <w:rFonts w:ascii="Times New Roman" w:eastAsia="Times New Roman" w:hAnsi="Times New Roman" w:cs="Times New Roman"/>
          <w:sz w:val="16"/>
          <w:szCs w:val="20"/>
        </w:rPr>
        <w:t>Spatial HAC standard errors in parentheses</w:t>
      </w:r>
      <w:r>
        <w:rPr>
          <w:rFonts w:ascii="Times New Roman" w:eastAsia="Times New Roman" w:hAnsi="Times New Roman" w:cs="Times New Roman"/>
          <w:sz w:val="16"/>
          <w:szCs w:val="20"/>
        </w:rPr>
        <w:t xml:space="preserve"> </w:t>
      </w:r>
      <w:r w:rsidRPr="00D128F9">
        <w:rPr>
          <w:rFonts w:ascii="Times New Roman" w:eastAsia="Times New Roman" w:hAnsi="Times New Roman" w:cs="Times New Roman"/>
          <w:sz w:val="16"/>
          <w:szCs w:val="20"/>
          <w:vertAlign w:val="superscript"/>
        </w:rPr>
        <w:t>*</w:t>
      </w:r>
      <w:r w:rsidRPr="00D128F9">
        <w:rPr>
          <w:rFonts w:ascii="Times New Roman" w:eastAsia="Times New Roman" w:hAnsi="Times New Roman" w:cs="Times New Roman"/>
          <w:sz w:val="16"/>
          <w:szCs w:val="20"/>
        </w:rPr>
        <w:t xml:space="preserve"> </w:t>
      </w:r>
      <w:r w:rsidRPr="00D128F9">
        <w:rPr>
          <w:rFonts w:ascii="Times New Roman" w:eastAsia="Times New Roman" w:hAnsi="Times New Roman" w:cs="Times New Roman"/>
          <w:i/>
          <w:iCs/>
          <w:sz w:val="16"/>
          <w:szCs w:val="20"/>
        </w:rPr>
        <w:t>p</w:t>
      </w:r>
      <w:r w:rsidRPr="00D128F9">
        <w:rPr>
          <w:rFonts w:ascii="Times New Roman" w:eastAsia="Times New Roman" w:hAnsi="Times New Roman" w:cs="Times New Roman"/>
          <w:sz w:val="16"/>
          <w:szCs w:val="20"/>
        </w:rPr>
        <w:t xml:space="preserve"> &lt; .1, </w:t>
      </w:r>
      <w:r w:rsidRPr="00D128F9">
        <w:rPr>
          <w:rFonts w:ascii="Times New Roman" w:eastAsia="Times New Roman" w:hAnsi="Times New Roman" w:cs="Times New Roman"/>
          <w:sz w:val="16"/>
          <w:szCs w:val="20"/>
          <w:vertAlign w:val="superscript"/>
        </w:rPr>
        <w:t>**</w:t>
      </w:r>
      <w:r w:rsidRPr="00D128F9">
        <w:rPr>
          <w:rFonts w:ascii="Times New Roman" w:eastAsia="Times New Roman" w:hAnsi="Times New Roman" w:cs="Times New Roman"/>
          <w:sz w:val="16"/>
          <w:szCs w:val="20"/>
        </w:rPr>
        <w:t xml:space="preserve"> </w:t>
      </w:r>
      <w:r w:rsidRPr="00D128F9">
        <w:rPr>
          <w:rFonts w:ascii="Times New Roman" w:eastAsia="Times New Roman" w:hAnsi="Times New Roman" w:cs="Times New Roman"/>
          <w:i/>
          <w:iCs/>
          <w:sz w:val="16"/>
          <w:szCs w:val="20"/>
        </w:rPr>
        <w:t>p</w:t>
      </w:r>
      <w:r w:rsidRPr="00D128F9">
        <w:rPr>
          <w:rFonts w:ascii="Times New Roman" w:eastAsia="Times New Roman" w:hAnsi="Times New Roman" w:cs="Times New Roman"/>
          <w:sz w:val="16"/>
          <w:szCs w:val="20"/>
        </w:rPr>
        <w:t xml:space="preserve"> &lt; .05, </w:t>
      </w:r>
      <w:r w:rsidRPr="00D128F9">
        <w:rPr>
          <w:rFonts w:ascii="Times New Roman" w:eastAsia="Times New Roman" w:hAnsi="Times New Roman" w:cs="Times New Roman"/>
          <w:sz w:val="16"/>
          <w:szCs w:val="20"/>
          <w:vertAlign w:val="superscript"/>
        </w:rPr>
        <w:t>***</w:t>
      </w:r>
      <w:r w:rsidRPr="00D128F9">
        <w:rPr>
          <w:rFonts w:ascii="Times New Roman" w:eastAsia="Times New Roman" w:hAnsi="Times New Roman" w:cs="Times New Roman"/>
          <w:sz w:val="16"/>
          <w:szCs w:val="20"/>
        </w:rPr>
        <w:t xml:space="preserve"> </w:t>
      </w:r>
      <w:r w:rsidRPr="00D128F9">
        <w:rPr>
          <w:rFonts w:ascii="Times New Roman" w:eastAsia="Times New Roman" w:hAnsi="Times New Roman" w:cs="Times New Roman"/>
          <w:i/>
          <w:iCs/>
          <w:sz w:val="16"/>
          <w:szCs w:val="20"/>
        </w:rPr>
        <w:t>p</w:t>
      </w:r>
      <w:r w:rsidRPr="00D128F9">
        <w:rPr>
          <w:rFonts w:ascii="Times New Roman" w:eastAsia="Times New Roman" w:hAnsi="Times New Roman" w:cs="Times New Roman"/>
          <w:sz w:val="16"/>
          <w:szCs w:val="20"/>
        </w:rPr>
        <w:t xml:space="preserve"> &lt; .01</w:t>
      </w:r>
      <w:r>
        <w:rPr>
          <w:rFonts w:ascii="Times New Roman" w:eastAsia="Times New Roman" w:hAnsi="Times New Roman" w:cs="Times New Roman"/>
          <w:sz w:val="16"/>
          <w:szCs w:val="20"/>
        </w:rPr>
        <w:t>. N=678 is the</w:t>
      </w:r>
    </w:p>
    <w:p w14:paraId="509BB983" w14:textId="77777777" w:rsidR="00F44C5A" w:rsidRDefault="00F44C5A" w:rsidP="00F44C5A">
      <w:pPr>
        <w:widowControl w:val="0"/>
        <w:autoSpaceDE w:val="0"/>
        <w:autoSpaceDN w:val="0"/>
        <w:adjustRightInd w:val="0"/>
        <w:jc w:val="center"/>
        <w:rPr>
          <w:rFonts w:ascii="Times New Roman" w:eastAsia="Times New Roman" w:hAnsi="Times New Roman" w:cs="Times New Roman"/>
          <w:sz w:val="16"/>
          <w:szCs w:val="20"/>
        </w:rPr>
      </w:pPr>
      <w:r>
        <w:rPr>
          <w:rFonts w:ascii="Times New Roman" w:eastAsia="Times New Roman" w:hAnsi="Times New Roman" w:cs="Times New Roman"/>
          <w:sz w:val="16"/>
          <w:szCs w:val="20"/>
        </w:rPr>
        <w:t>number of rights for which we have overlapping data on all covariates (Summer Flow is not</w:t>
      </w:r>
    </w:p>
    <w:p w14:paraId="0128BA06" w14:textId="77777777" w:rsidR="00F44C5A" w:rsidRPr="00F81A90" w:rsidRDefault="00F44C5A" w:rsidP="00F44C5A">
      <w:pPr>
        <w:widowControl w:val="0"/>
        <w:autoSpaceDE w:val="0"/>
        <w:autoSpaceDN w:val="0"/>
        <w:adjustRightInd w:val="0"/>
        <w:jc w:val="center"/>
        <w:rPr>
          <w:rFonts w:ascii="Times New Roman" w:eastAsia="Times New Roman" w:hAnsi="Times New Roman" w:cs="Times New Roman"/>
          <w:sz w:val="16"/>
          <w:szCs w:val="20"/>
        </w:rPr>
      </w:pPr>
      <w:r>
        <w:rPr>
          <w:rFonts w:ascii="Times New Roman" w:eastAsia="Times New Roman" w:hAnsi="Times New Roman" w:cs="Times New Roman"/>
          <w:sz w:val="16"/>
          <w:szCs w:val="20"/>
        </w:rPr>
        <w:t>available for approximately 100 of the rights).</w:t>
      </w:r>
    </w:p>
    <w:p w14:paraId="5E8442F5" w14:textId="77777777" w:rsidR="00393116" w:rsidRDefault="00393116" w:rsidP="008B167C">
      <w:pPr>
        <w:pStyle w:val="HTMLPreformatted"/>
        <w:spacing w:line="480" w:lineRule="auto"/>
        <w:rPr>
          <w:rFonts w:ascii="Times New Roman" w:eastAsia="Times New Roman" w:hAnsi="Times New Roman" w:cs="Times New Roman"/>
          <w:sz w:val="24"/>
          <w:szCs w:val="24"/>
        </w:rPr>
      </w:pPr>
    </w:p>
    <w:p w14:paraId="2353E958" w14:textId="77777777" w:rsidR="00DB6977" w:rsidRDefault="00DB6977" w:rsidP="00DB6977">
      <w:pPr>
        <w:spacing w:line="480" w:lineRule="auto"/>
        <w:ind w:firstLine="360"/>
        <w:rPr>
          <w:rFonts w:ascii="Times New Roman" w:hAnsi="Times New Roman" w:cs="Times New Roman"/>
        </w:rPr>
      </w:pPr>
      <w:r>
        <w:rPr>
          <w:rFonts w:ascii="Times New Roman" w:hAnsi="Times New Roman" w:cs="Times New Roman"/>
        </w:rPr>
        <w:t xml:space="preserve">The coefficient estimate for CoOp in Column 2 of Table 4 indicates that cooperative claimants’ ditches are on average 4,258 meters (2.6 miles) longer than non-cooperative claimants’. The mean ditch in the sample is 10,578 meters (6.6 miles) long. This effect is statistically significant and robust to the inclusion of controls for the priority and size of a water right and various resource characteristics. </w:t>
      </w:r>
    </w:p>
    <w:p w14:paraId="30E680D0" w14:textId="5B2CBFF1" w:rsidR="00C631EE" w:rsidRDefault="00BA6020" w:rsidP="00BA6020">
      <w:pPr>
        <w:pStyle w:val="HTMLPreformatted"/>
        <w:spacing w:line="480" w:lineRule="auto"/>
        <w:ind w:firstLine="720"/>
        <w:rPr>
          <w:rFonts w:ascii="Times New Roman" w:hAnsi="Times New Roman" w:cs="Times New Roman"/>
          <w:sz w:val="24"/>
          <w:szCs w:val="24"/>
        </w:rPr>
      </w:pPr>
      <w:r w:rsidRPr="00BA6020">
        <w:rPr>
          <w:rFonts w:ascii="Times New Roman" w:hAnsi="Times New Roman" w:cs="Times New Roman"/>
          <w:sz w:val="24"/>
          <w:szCs w:val="24"/>
        </w:rPr>
        <w:t xml:space="preserve">On the intensive margin, the estimates in Column 4 suggest that adding an additional member to a group increases each group member’s average ditch length 2,250 meters (1.4 miles), possibly due to returns to scale in the presence of high fixed costs. These results provide evidence that the function of joint investment under the appropriative system is consistent with our model—larger infrastructure projects required the cooperation of additional group members to help share the large fixed fosts of investment. Section </w:t>
      </w:r>
      <w:r w:rsidR="00E73F21">
        <w:rPr>
          <w:rFonts w:ascii="Times New Roman" w:hAnsi="Times New Roman" w:cs="Times New Roman"/>
          <w:sz w:val="24"/>
          <w:szCs w:val="24"/>
        </w:rPr>
        <w:t>6</w:t>
      </w:r>
      <w:r w:rsidRPr="00BA6020">
        <w:rPr>
          <w:rFonts w:ascii="Times New Roman" w:hAnsi="Times New Roman" w:cs="Times New Roman"/>
          <w:sz w:val="24"/>
          <w:szCs w:val="24"/>
        </w:rPr>
        <w:t xml:space="preserve"> provides additional evidence on the specific role of prior appropriation vs. other mechanisms for facilitating collective action.</w:t>
      </w:r>
    </w:p>
    <w:p w14:paraId="725B9A92" w14:textId="77777777" w:rsidR="00BA6020" w:rsidRPr="00BA6020" w:rsidRDefault="00BA6020" w:rsidP="00BA6020">
      <w:pPr>
        <w:pStyle w:val="HTMLPreformatted"/>
        <w:spacing w:line="480" w:lineRule="auto"/>
        <w:ind w:firstLine="720"/>
        <w:rPr>
          <w:rFonts w:ascii="Times New Roman" w:eastAsia="Times New Roman" w:hAnsi="Times New Roman" w:cs="Times New Roman"/>
          <w:sz w:val="24"/>
          <w:szCs w:val="24"/>
        </w:rPr>
      </w:pPr>
    </w:p>
    <w:p w14:paraId="17604237" w14:textId="647D346A" w:rsidR="00BA70A5" w:rsidRPr="00C631EE" w:rsidRDefault="00E73F21" w:rsidP="00C631EE">
      <w:pPr>
        <w:spacing w:line="480" w:lineRule="auto"/>
        <w:outlineLvl w:val="0"/>
        <w:rPr>
          <w:rFonts w:ascii="Times New Roman" w:eastAsia="Times New Roman" w:hAnsi="Times New Roman" w:cs="Times New Roman"/>
          <w:b/>
          <w:sz w:val="28"/>
          <w:szCs w:val="20"/>
        </w:rPr>
      </w:pPr>
      <w:r>
        <w:rPr>
          <w:rFonts w:ascii="Times New Roman" w:eastAsia="Times New Roman" w:hAnsi="Times New Roman" w:cs="Times New Roman"/>
          <w:b/>
          <w:sz w:val="28"/>
          <w:szCs w:val="20"/>
        </w:rPr>
        <w:t>5</w:t>
      </w:r>
      <w:r w:rsidR="00BB429B">
        <w:rPr>
          <w:rFonts w:ascii="Times New Roman" w:eastAsia="Times New Roman" w:hAnsi="Times New Roman" w:cs="Times New Roman"/>
          <w:b/>
          <w:sz w:val="28"/>
          <w:szCs w:val="20"/>
        </w:rPr>
        <w:t>.</w:t>
      </w:r>
      <w:r w:rsidR="00BB429B" w:rsidRPr="004417E5">
        <w:rPr>
          <w:rFonts w:ascii="Times New Roman" w:eastAsia="Times New Roman" w:hAnsi="Times New Roman" w:cs="Times New Roman"/>
          <w:b/>
          <w:sz w:val="28"/>
          <w:szCs w:val="20"/>
        </w:rPr>
        <w:t xml:space="preserve"> Empirical Evolution of Prior Appropriation Claims</w:t>
      </w:r>
    </w:p>
    <w:p w14:paraId="6FDEBE88" w14:textId="5EAAB3E2" w:rsidR="00BB429B" w:rsidRPr="00CF3B2A" w:rsidRDefault="00E73F21" w:rsidP="00BB429B">
      <w:pPr>
        <w:spacing w:line="480" w:lineRule="auto"/>
        <w:outlineLvl w:val="0"/>
        <w:rPr>
          <w:rFonts w:ascii="Times New Roman" w:eastAsia="Times New Roman" w:hAnsi="Times New Roman" w:cs="Times New Roman"/>
          <w:i/>
        </w:rPr>
      </w:pPr>
      <w:r>
        <w:rPr>
          <w:rFonts w:ascii="Times New Roman" w:eastAsia="Times New Roman" w:hAnsi="Times New Roman" w:cs="Times New Roman"/>
          <w:i/>
        </w:rPr>
        <w:t>5</w:t>
      </w:r>
      <w:r w:rsidR="006979E3">
        <w:rPr>
          <w:rFonts w:ascii="Times New Roman" w:eastAsia="Times New Roman" w:hAnsi="Times New Roman" w:cs="Times New Roman"/>
          <w:i/>
        </w:rPr>
        <w:t xml:space="preserve">.1 </w:t>
      </w:r>
      <w:r w:rsidR="00BB429B" w:rsidRPr="004417E5">
        <w:rPr>
          <w:rFonts w:ascii="Times New Roman" w:eastAsia="Times New Roman" w:hAnsi="Times New Roman" w:cs="Times New Roman"/>
          <w:i/>
        </w:rPr>
        <w:t xml:space="preserve"> Location Data</w:t>
      </w:r>
    </w:p>
    <w:p w14:paraId="1685B74D" w14:textId="756D4959" w:rsidR="00BB429B" w:rsidRDefault="00BB429B" w:rsidP="00BB429B">
      <w:pPr>
        <w:spacing w:line="480" w:lineRule="auto"/>
        <w:rPr>
          <w:rFonts w:ascii="Times New Roman" w:eastAsia="Times New Roman" w:hAnsi="Times New Roman" w:cs="Times New Roman"/>
        </w:rPr>
      </w:pPr>
      <w:r w:rsidRPr="004417E5">
        <w:rPr>
          <w:rFonts w:ascii="Times New Roman" w:eastAsia="Times New Roman" w:hAnsi="Times New Roman" w:cs="Times New Roman"/>
          <w:b/>
        </w:rPr>
        <w:tab/>
      </w:r>
      <w:r w:rsidR="00596761">
        <w:rPr>
          <w:rFonts w:ascii="Times New Roman" w:eastAsia="Times New Roman" w:hAnsi="Times New Roman" w:cs="Times New Roman"/>
        </w:rPr>
        <w:t>To test hypothesis 4, we</w:t>
      </w:r>
      <w:r w:rsidRPr="004417E5">
        <w:rPr>
          <w:rFonts w:ascii="Times New Roman" w:eastAsia="Times New Roman" w:hAnsi="Times New Roman" w:cs="Times New Roman"/>
        </w:rPr>
        <w:t xml:space="preserve"> divide Divisions 1 t</w:t>
      </w:r>
      <w:r>
        <w:rPr>
          <w:rFonts w:ascii="Times New Roman" w:eastAsia="Times New Roman" w:hAnsi="Times New Roman" w:cs="Times New Roman"/>
        </w:rPr>
        <w:t>hrough</w:t>
      </w:r>
      <w:r w:rsidRPr="004417E5">
        <w:rPr>
          <w:rFonts w:ascii="Times New Roman" w:eastAsia="Times New Roman" w:hAnsi="Times New Roman" w:cs="Times New Roman"/>
        </w:rPr>
        <w:t xml:space="preserve"> 3 into a grid of stream-adjacent 1-square-mile sections and create measures of location quality by grid cell.</w:t>
      </w:r>
      <w:r w:rsidRPr="004417E5">
        <w:rPr>
          <w:rFonts w:ascii="Times New Roman" w:eastAsia="Times New Roman" w:hAnsi="Times New Roman" w:cs="Times New Roman"/>
          <w:vertAlign w:val="superscript"/>
        </w:rPr>
        <w:footnoteReference w:id="49"/>
      </w:r>
      <w:r>
        <w:rPr>
          <w:rFonts w:ascii="Times New Roman" w:eastAsia="Times New Roman" w:hAnsi="Times New Roman" w:cs="Times New Roman"/>
        </w:rPr>
        <w:t xml:space="preserve"> Figure </w:t>
      </w:r>
      <w:r w:rsidR="00B90E7A">
        <w:rPr>
          <w:rFonts w:ascii="Times New Roman" w:eastAsia="Times New Roman" w:hAnsi="Times New Roman" w:cs="Times New Roman"/>
        </w:rPr>
        <w:t>7</w:t>
      </w:r>
      <w:r w:rsidRPr="004417E5">
        <w:rPr>
          <w:rFonts w:ascii="Times New Roman" w:eastAsia="Times New Roman" w:hAnsi="Times New Roman" w:cs="Times New Roman"/>
        </w:rPr>
        <w:t xml:space="preserve"> shows the original location of all claims in our data set, the major streams, and the grid squares used for the analysis. We aggregate grid-level characteristics up to the stream</w:t>
      </w:r>
      <w:r>
        <w:rPr>
          <w:rFonts w:ascii="Times New Roman" w:eastAsia="Times New Roman" w:hAnsi="Times New Roman" w:cs="Times New Roman"/>
        </w:rPr>
        <w:t>-reach</w:t>
      </w:r>
      <w:r w:rsidRPr="004417E5">
        <w:rPr>
          <w:rFonts w:ascii="Times New Roman" w:eastAsia="Times New Roman" w:hAnsi="Times New Roman" w:cs="Times New Roman"/>
        </w:rPr>
        <w:t xml:space="preserve"> level and construct a panel of </w:t>
      </w:r>
      <w:r>
        <w:rPr>
          <w:rFonts w:ascii="Times New Roman" w:eastAsia="Times New Roman" w:hAnsi="Times New Roman" w:cs="Times New Roman"/>
        </w:rPr>
        <w:t>over 2,000</w:t>
      </w:r>
      <w:r w:rsidRPr="004417E5">
        <w:rPr>
          <w:rFonts w:ascii="Times New Roman" w:eastAsia="Times New Roman" w:hAnsi="Times New Roman" w:cs="Times New Roman"/>
        </w:rPr>
        <w:t xml:space="preserve"> s</w:t>
      </w:r>
      <w:r>
        <w:rPr>
          <w:rFonts w:ascii="Times New Roman" w:eastAsia="Times New Roman" w:hAnsi="Times New Roman" w:cs="Times New Roman"/>
        </w:rPr>
        <w:t>tream reaches (which we refer to as streams)</w:t>
      </w:r>
      <w:r w:rsidRPr="004417E5">
        <w:rPr>
          <w:rFonts w:ascii="Times New Roman" w:eastAsia="Times New Roman" w:hAnsi="Times New Roman" w:cs="Times New Roman"/>
        </w:rPr>
        <w:t xml:space="preserve"> from 1852  to 2013.</w:t>
      </w:r>
      <w:r w:rsidRPr="004417E5">
        <w:rPr>
          <w:rFonts w:ascii="Times New Roman" w:eastAsia="Times New Roman" w:hAnsi="Times New Roman" w:cs="Times New Roman"/>
          <w:vertAlign w:val="superscript"/>
        </w:rPr>
        <w:footnoteReference w:id="50"/>
      </w:r>
      <w:r>
        <w:rPr>
          <w:rFonts w:ascii="Times New Roman" w:eastAsia="Times New Roman" w:hAnsi="Times New Roman" w:cs="Times New Roman"/>
        </w:rPr>
        <w:t xml:space="preserve"> A stream-reach is the level at which the National Hydrography Dataset reports stream flow estimates, and it includes small perennial streams and subsets of larger rivers. The average stream-reach in our sample is 10.7 miles long.</w:t>
      </w:r>
    </w:p>
    <w:p w14:paraId="43AD8EB1" w14:textId="77777777" w:rsidR="00373A81" w:rsidRDefault="00373A81" w:rsidP="00373A81">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Table 5</w:t>
      </w:r>
      <w:r w:rsidRPr="004417E5">
        <w:rPr>
          <w:rFonts w:ascii="Times New Roman" w:eastAsia="Times New Roman" w:hAnsi="Times New Roman" w:cs="Times New Roman"/>
        </w:rPr>
        <w:t xml:space="preserve"> provides variable names, definitions, and summary statistics for the </w:t>
      </w:r>
      <w:r>
        <w:rPr>
          <w:rFonts w:ascii="Times New Roman" w:eastAsia="Times New Roman" w:hAnsi="Times New Roman" w:cs="Times New Roman"/>
        </w:rPr>
        <w:t>stream-level data and Appendix B</w:t>
      </w:r>
      <w:r w:rsidRPr="004417E5">
        <w:rPr>
          <w:rFonts w:ascii="Times New Roman" w:eastAsia="Times New Roman" w:hAnsi="Times New Roman" w:cs="Times New Roman"/>
        </w:rPr>
        <w:t xml:space="preserve"> provides detailed descriptions of how the geographic covariates were constructed. </w:t>
      </w:r>
      <w:r>
        <w:rPr>
          <w:rFonts w:ascii="Times New Roman" w:eastAsia="Times New Roman" w:hAnsi="Times New Roman" w:cs="Times New Roman"/>
        </w:rPr>
        <w:t xml:space="preserve"> In addition to the geographic covariates used in Section 4, w</w:t>
      </w:r>
      <w:r w:rsidRPr="004417E5">
        <w:rPr>
          <w:rFonts w:ascii="Times New Roman" w:eastAsia="Times New Roman" w:hAnsi="Times New Roman" w:cs="Times New Roman"/>
        </w:rPr>
        <w:t xml:space="preserve">e construct a drought indicator that is equal to 1 for years in which a major </w:t>
      </w:r>
      <w:r>
        <w:rPr>
          <w:rFonts w:ascii="Times New Roman" w:eastAsia="Times New Roman" w:hAnsi="Times New Roman" w:cs="Times New Roman"/>
        </w:rPr>
        <w:t>drought occurred, according to</w:t>
      </w:r>
      <w:r w:rsidRPr="004417E5">
        <w:rPr>
          <w:rFonts w:ascii="Times New Roman" w:eastAsia="Times New Roman" w:hAnsi="Times New Roman" w:cs="Times New Roman"/>
        </w:rPr>
        <w:t xml:space="preserve"> Henz et al. (2004). </w:t>
      </w:r>
    </w:p>
    <w:p w14:paraId="0F0A4D30" w14:textId="77777777" w:rsidR="00DB6977" w:rsidRDefault="00DB6977" w:rsidP="00BB429B">
      <w:pPr>
        <w:spacing w:line="480" w:lineRule="auto"/>
        <w:rPr>
          <w:rFonts w:ascii="Times New Roman" w:eastAsia="Times New Roman" w:hAnsi="Times New Roman" w:cs="Times New Roman"/>
        </w:rPr>
      </w:pPr>
    </w:p>
    <w:p w14:paraId="22D5C4BD" w14:textId="72539A20" w:rsidR="00BB429B" w:rsidRPr="002F221F" w:rsidRDefault="00BB429B" w:rsidP="00BB429B">
      <w:pPr>
        <w:tabs>
          <w:tab w:val="left" w:pos="2950"/>
        </w:tabs>
        <w:jc w:val="center"/>
        <w:outlineLvl w:val="0"/>
        <w:rPr>
          <w:rFonts w:ascii="Times New Roman" w:hAnsi="Times New Roman" w:cs="Times New Roman"/>
          <w:b/>
        </w:rPr>
      </w:pPr>
      <w:r w:rsidRPr="002F221F">
        <w:rPr>
          <w:rFonts w:ascii="Times New Roman" w:hAnsi="Times New Roman" w:cs="Times New Roman"/>
          <w:b/>
        </w:rPr>
        <w:t xml:space="preserve">Figure </w:t>
      </w:r>
      <w:r w:rsidR="006979E3">
        <w:rPr>
          <w:rFonts w:ascii="Times New Roman" w:hAnsi="Times New Roman" w:cs="Times New Roman"/>
          <w:b/>
        </w:rPr>
        <w:t>7</w:t>
      </w:r>
      <w:r w:rsidRPr="002F221F">
        <w:rPr>
          <w:rFonts w:ascii="Times New Roman" w:hAnsi="Times New Roman" w:cs="Times New Roman"/>
          <w:b/>
        </w:rPr>
        <w:t>: Possible and Actual Claim Sites</w:t>
      </w:r>
    </w:p>
    <w:p w14:paraId="7DE9503C" w14:textId="77777777" w:rsidR="00BB429B" w:rsidRDefault="00BB429B" w:rsidP="00BB429B">
      <w:pPr>
        <w:widowControl w:val="0"/>
        <w:autoSpaceDE w:val="0"/>
        <w:autoSpaceDN w:val="0"/>
        <w:adjustRightInd w:val="0"/>
        <w:jc w:val="center"/>
        <w:rPr>
          <w:rFonts w:ascii="Times New Roman" w:hAnsi="Times New Roman" w:cs="Times New Roman"/>
        </w:rPr>
      </w:pPr>
      <w:r w:rsidRPr="002F221F">
        <w:rPr>
          <w:rFonts w:ascii="Times New Roman" w:hAnsi="Times New Roman" w:cs="Times New Roman"/>
          <w:noProof/>
        </w:rPr>
        <w:drawing>
          <wp:inline distT="0" distB="0" distL="0" distR="0" wp14:anchorId="673E242E" wp14:editId="76ED7765">
            <wp:extent cx="4781971" cy="3016870"/>
            <wp:effectExtent l="0" t="0" r="0" b="6350"/>
            <wp:docPr id="4" name="Picture 4" descr="../LaTex/RelevantGr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ex/RelevantGrids.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51" t="6024" r="2746" b="4011"/>
                    <a:stretch/>
                  </pic:blipFill>
                  <pic:spPr bwMode="auto">
                    <a:xfrm>
                      <a:off x="0" y="0"/>
                      <a:ext cx="4792106" cy="3023264"/>
                    </a:xfrm>
                    <a:prstGeom prst="rect">
                      <a:avLst/>
                    </a:prstGeom>
                    <a:noFill/>
                    <a:ln>
                      <a:noFill/>
                    </a:ln>
                    <a:extLst>
                      <a:ext uri="{53640926-AAD7-44D8-BBD7-CCE9431645EC}">
                        <a14:shadowObscured xmlns:a14="http://schemas.microsoft.com/office/drawing/2010/main"/>
                      </a:ext>
                    </a:extLst>
                  </pic:spPr>
                </pic:pic>
              </a:graphicData>
            </a:graphic>
          </wp:inline>
        </w:drawing>
      </w:r>
    </w:p>
    <w:p w14:paraId="5AAB7F18" w14:textId="77777777" w:rsidR="00205ECB" w:rsidRDefault="00205ECB" w:rsidP="00BB429B">
      <w:pPr>
        <w:widowControl w:val="0"/>
        <w:autoSpaceDE w:val="0"/>
        <w:autoSpaceDN w:val="0"/>
        <w:adjustRightInd w:val="0"/>
        <w:jc w:val="center"/>
        <w:rPr>
          <w:rFonts w:ascii="Times New Roman" w:hAnsi="Times New Roman" w:cs="Times New Roman"/>
        </w:rPr>
      </w:pPr>
    </w:p>
    <w:p w14:paraId="06F77330" w14:textId="77777777" w:rsidR="00205ECB" w:rsidRDefault="00205ECB" w:rsidP="00BB429B">
      <w:pPr>
        <w:widowControl w:val="0"/>
        <w:autoSpaceDE w:val="0"/>
        <w:autoSpaceDN w:val="0"/>
        <w:adjustRightInd w:val="0"/>
        <w:jc w:val="center"/>
        <w:rPr>
          <w:rFonts w:ascii="Times New Roman" w:hAnsi="Times New Roman" w:cs="Times New Roman"/>
        </w:rPr>
      </w:pPr>
    </w:p>
    <w:p w14:paraId="7AB81C3B" w14:textId="77777777" w:rsidR="00BB429B" w:rsidRPr="004417E5" w:rsidRDefault="00BB429B" w:rsidP="00BB429B">
      <w:pPr>
        <w:widowControl w:val="0"/>
        <w:autoSpaceDE w:val="0"/>
        <w:autoSpaceDN w:val="0"/>
        <w:adjustRightInd w:val="0"/>
        <w:jc w:val="center"/>
        <w:rPr>
          <w:rFonts w:ascii="Times New Roman" w:eastAsia="Times New Roman" w:hAnsi="Times New Roman" w:cs="Times New Roman"/>
        </w:rPr>
      </w:pPr>
    </w:p>
    <w:p w14:paraId="4736E04E" w14:textId="731ECD98" w:rsidR="00C52E08" w:rsidRPr="002F221F" w:rsidRDefault="006979E3" w:rsidP="00C52E08">
      <w:pPr>
        <w:jc w:val="center"/>
        <w:outlineLvl w:val="0"/>
        <w:rPr>
          <w:rFonts w:ascii="Times New Roman" w:hAnsi="Times New Roman" w:cs="Times New Roman"/>
          <w:b/>
        </w:rPr>
      </w:pPr>
      <w:r>
        <w:rPr>
          <w:rFonts w:ascii="Times New Roman" w:hAnsi="Times New Roman" w:cs="Times New Roman"/>
          <w:b/>
        </w:rPr>
        <w:t>Table 5</w:t>
      </w:r>
      <w:r w:rsidR="00C52E08" w:rsidRPr="002F221F">
        <w:rPr>
          <w:rFonts w:ascii="Times New Roman" w:hAnsi="Times New Roman" w:cs="Times New Roman"/>
          <w:b/>
        </w:rPr>
        <w:t>: Stream-Level Panel Summary Statistics</w:t>
      </w:r>
    </w:p>
    <w:tbl>
      <w:tblPr>
        <w:tblStyle w:val="TableGrid"/>
        <w:tblW w:w="0" w:type="auto"/>
        <w:tblInd w:w="-95" w:type="dxa"/>
        <w:tblLook w:val="04A0" w:firstRow="1" w:lastRow="0" w:firstColumn="1" w:lastColumn="0" w:noHBand="0" w:noVBand="1"/>
      </w:tblPr>
      <w:tblGrid>
        <w:gridCol w:w="1775"/>
        <w:gridCol w:w="801"/>
        <w:gridCol w:w="846"/>
        <w:gridCol w:w="936"/>
        <w:gridCol w:w="914"/>
        <w:gridCol w:w="936"/>
        <w:gridCol w:w="3247"/>
      </w:tblGrid>
      <w:tr w:rsidR="00C52E08" w:rsidRPr="00E1498A" w14:paraId="78FD84DD" w14:textId="77777777" w:rsidTr="0066673E">
        <w:tc>
          <w:tcPr>
            <w:tcW w:w="1797" w:type="dxa"/>
            <w:tcBorders>
              <w:left w:val="nil"/>
              <w:bottom w:val="single" w:sz="4" w:space="0" w:color="auto"/>
              <w:right w:val="nil"/>
            </w:tcBorders>
          </w:tcPr>
          <w:p w14:paraId="1F47E96E"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Variable</w:t>
            </w:r>
          </w:p>
        </w:tc>
        <w:tc>
          <w:tcPr>
            <w:tcW w:w="801" w:type="dxa"/>
            <w:tcBorders>
              <w:left w:val="nil"/>
              <w:bottom w:val="single" w:sz="4" w:space="0" w:color="auto"/>
              <w:right w:val="nil"/>
            </w:tcBorders>
          </w:tcPr>
          <w:p w14:paraId="24D2D351"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N</w:t>
            </w:r>
          </w:p>
        </w:tc>
        <w:tc>
          <w:tcPr>
            <w:tcW w:w="846" w:type="dxa"/>
            <w:tcBorders>
              <w:left w:val="nil"/>
              <w:bottom w:val="single" w:sz="4" w:space="0" w:color="auto"/>
              <w:right w:val="nil"/>
            </w:tcBorders>
          </w:tcPr>
          <w:p w14:paraId="4701804D"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Mean</w:t>
            </w:r>
          </w:p>
        </w:tc>
        <w:tc>
          <w:tcPr>
            <w:tcW w:w="936" w:type="dxa"/>
            <w:tcBorders>
              <w:left w:val="nil"/>
              <w:bottom w:val="single" w:sz="4" w:space="0" w:color="auto"/>
              <w:right w:val="nil"/>
            </w:tcBorders>
          </w:tcPr>
          <w:p w14:paraId="1FA3D474"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S.D.</w:t>
            </w:r>
          </w:p>
        </w:tc>
        <w:tc>
          <w:tcPr>
            <w:tcW w:w="924" w:type="dxa"/>
            <w:tcBorders>
              <w:left w:val="nil"/>
              <w:bottom w:val="single" w:sz="4" w:space="0" w:color="auto"/>
              <w:right w:val="nil"/>
            </w:tcBorders>
          </w:tcPr>
          <w:p w14:paraId="6B1A2EBE"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Min</w:t>
            </w:r>
          </w:p>
        </w:tc>
        <w:tc>
          <w:tcPr>
            <w:tcW w:w="821" w:type="dxa"/>
            <w:tcBorders>
              <w:left w:val="nil"/>
              <w:bottom w:val="single" w:sz="4" w:space="0" w:color="auto"/>
              <w:right w:val="nil"/>
            </w:tcBorders>
          </w:tcPr>
          <w:p w14:paraId="66802F99"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Max</w:t>
            </w:r>
          </w:p>
        </w:tc>
        <w:tc>
          <w:tcPr>
            <w:tcW w:w="3330" w:type="dxa"/>
            <w:tcBorders>
              <w:left w:val="nil"/>
              <w:bottom w:val="single" w:sz="4" w:space="0" w:color="auto"/>
              <w:right w:val="nil"/>
            </w:tcBorders>
          </w:tcPr>
          <w:p w14:paraId="5EAEF518"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Definition</w:t>
            </w:r>
          </w:p>
        </w:tc>
      </w:tr>
      <w:tr w:rsidR="00C52E08" w:rsidRPr="00E1498A" w14:paraId="301D08BE" w14:textId="77777777" w:rsidTr="0066673E">
        <w:trPr>
          <w:trHeight w:val="323"/>
        </w:trPr>
        <w:tc>
          <w:tcPr>
            <w:tcW w:w="1797" w:type="dxa"/>
            <w:tcBorders>
              <w:top w:val="nil"/>
              <w:left w:val="nil"/>
              <w:bottom w:val="nil"/>
              <w:right w:val="nil"/>
            </w:tcBorders>
          </w:tcPr>
          <w:p w14:paraId="30DF08BF"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New Claim</w:t>
            </w:r>
          </w:p>
        </w:tc>
        <w:tc>
          <w:tcPr>
            <w:tcW w:w="801" w:type="dxa"/>
            <w:tcBorders>
              <w:top w:val="nil"/>
              <w:left w:val="nil"/>
              <w:bottom w:val="nil"/>
              <w:right w:val="nil"/>
            </w:tcBorders>
          </w:tcPr>
          <w:p w14:paraId="775F67F7"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430,836</w:t>
            </w:r>
          </w:p>
        </w:tc>
        <w:tc>
          <w:tcPr>
            <w:tcW w:w="846" w:type="dxa"/>
            <w:tcBorders>
              <w:top w:val="nil"/>
              <w:left w:val="nil"/>
              <w:bottom w:val="nil"/>
              <w:right w:val="nil"/>
            </w:tcBorders>
          </w:tcPr>
          <w:p w14:paraId="2224741B"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0.0109</w:t>
            </w:r>
          </w:p>
        </w:tc>
        <w:tc>
          <w:tcPr>
            <w:tcW w:w="936" w:type="dxa"/>
            <w:tcBorders>
              <w:top w:val="nil"/>
              <w:left w:val="nil"/>
              <w:bottom w:val="nil"/>
              <w:right w:val="nil"/>
            </w:tcBorders>
          </w:tcPr>
          <w:p w14:paraId="6B86EF92"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0.1037</w:t>
            </w:r>
          </w:p>
        </w:tc>
        <w:tc>
          <w:tcPr>
            <w:tcW w:w="924" w:type="dxa"/>
            <w:tcBorders>
              <w:top w:val="nil"/>
              <w:left w:val="nil"/>
              <w:bottom w:val="nil"/>
              <w:right w:val="nil"/>
            </w:tcBorders>
          </w:tcPr>
          <w:p w14:paraId="32A1A3FC"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w:t>
            </w:r>
          </w:p>
        </w:tc>
        <w:tc>
          <w:tcPr>
            <w:tcW w:w="821" w:type="dxa"/>
            <w:tcBorders>
              <w:top w:val="nil"/>
              <w:left w:val="nil"/>
              <w:bottom w:val="nil"/>
              <w:right w:val="nil"/>
            </w:tcBorders>
          </w:tcPr>
          <w:p w14:paraId="7E1CBC68"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1</w:t>
            </w:r>
          </w:p>
        </w:tc>
        <w:tc>
          <w:tcPr>
            <w:tcW w:w="3330" w:type="dxa"/>
            <w:tcBorders>
              <w:top w:val="nil"/>
              <w:left w:val="nil"/>
              <w:bottom w:val="nil"/>
              <w:right w:val="nil"/>
            </w:tcBorders>
          </w:tcPr>
          <w:p w14:paraId="2F74D506"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 xml:space="preserve">Dummy variable equal to 1 if New Claims </w:t>
            </w:r>
            <m:oMath>
              <m:r>
                <w:rPr>
                  <w:rFonts w:ascii="Cambria Math" w:hAnsi="Cambria Math" w:cs="Times New Roman"/>
                  <w:sz w:val="18"/>
                  <w:szCs w:val="18"/>
                </w:rPr>
                <m:t>&gt; 0</m:t>
              </m:r>
            </m:oMath>
            <w:r w:rsidRPr="00E1498A">
              <w:rPr>
                <w:rFonts w:ascii="Times New Roman" w:hAnsi="Times New Roman" w:cs="Times New Roman"/>
                <w:sz w:val="18"/>
                <w:szCs w:val="18"/>
              </w:rPr>
              <w:t xml:space="preserve">  on stream </w:t>
            </w:r>
            <m:oMath>
              <m:r>
                <w:rPr>
                  <w:rFonts w:ascii="Cambria Math" w:hAnsi="Cambria Math" w:cs="Times New Roman"/>
                  <w:sz w:val="18"/>
                  <w:szCs w:val="18"/>
                </w:rPr>
                <m:t>j</m:t>
              </m:r>
            </m:oMath>
            <w:r w:rsidRPr="00E1498A">
              <w:rPr>
                <w:rFonts w:ascii="Times New Roman" w:hAnsi="Times New Roman" w:cs="Times New Roman"/>
                <w:sz w:val="18"/>
                <w:szCs w:val="18"/>
              </w:rPr>
              <w:t xml:space="preserve"> in year </w:t>
            </w:r>
            <m:oMath>
              <m:r>
                <w:rPr>
                  <w:rFonts w:ascii="Cambria Math" w:hAnsi="Cambria Math" w:cs="Times New Roman"/>
                  <w:sz w:val="18"/>
                  <w:szCs w:val="18"/>
                </w:rPr>
                <m:t>t</m:t>
              </m:r>
            </m:oMath>
            <w:r w:rsidRPr="00E1498A">
              <w:rPr>
                <w:rFonts w:ascii="Times New Roman" w:hAnsi="Times New Roman" w:cs="Times New Roman"/>
                <w:sz w:val="18"/>
                <w:szCs w:val="18"/>
              </w:rPr>
              <w:t>.</w:t>
            </w:r>
          </w:p>
        </w:tc>
      </w:tr>
      <w:tr w:rsidR="00C52E08" w:rsidRPr="00E1498A" w14:paraId="0462EA14" w14:textId="77777777" w:rsidTr="0066673E">
        <w:trPr>
          <w:trHeight w:val="279"/>
        </w:trPr>
        <w:tc>
          <w:tcPr>
            <w:tcW w:w="1797" w:type="dxa"/>
            <w:tcBorders>
              <w:top w:val="nil"/>
              <w:left w:val="nil"/>
              <w:bottom w:val="nil"/>
              <w:right w:val="nil"/>
            </w:tcBorders>
          </w:tcPr>
          <w:p w14:paraId="64E53863"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Lagged Claims</w:t>
            </w:r>
          </w:p>
        </w:tc>
        <w:tc>
          <w:tcPr>
            <w:tcW w:w="801" w:type="dxa"/>
            <w:tcBorders>
              <w:top w:val="nil"/>
              <w:left w:val="nil"/>
              <w:bottom w:val="nil"/>
              <w:right w:val="nil"/>
            </w:tcBorders>
          </w:tcPr>
          <w:p w14:paraId="48B12639"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430,836</w:t>
            </w:r>
          </w:p>
        </w:tc>
        <w:tc>
          <w:tcPr>
            <w:tcW w:w="846" w:type="dxa"/>
            <w:tcBorders>
              <w:top w:val="nil"/>
              <w:left w:val="nil"/>
              <w:bottom w:val="nil"/>
              <w:right w:val="nil"/>
            </w:tcBorders>
          </w:tcPr>
          <w:p w14:paraId="4F144700"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0.0166</w:t>
            </w:r>
          </w:p>
        </w:tc>
        <w:tc>
          <w:tcPr>
            <w:tcW w:w="936" w:type="dxa"/>
            <w:tcBorders>
              <w:top w:val="nil"/>
              <w:left w:val="nil"/>
              <w:bottom w:val="nil"/>
              <w:right w:val="nil"/>
            </w:tcBorders>
          </w:tcPr>
          <w:p w14:paraId="57F4B339"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0.2018</w:t>
            </w:r>
          </w:p>
        </w:tc>
        <w:tc>
          <w:tcPr>
            <w:tcW w:w="924" w:type="dxa"/>
            <w:tcBorders>
              <w:top w:val="nil"/>
              <w:left w:val="nil"/>
              <w:bottom w:val="nil"/>
              <w:right w:val="nil"/>
            </w:tcBorders>
          </w:tcPr>
          <w:p w14:paraId="618C84F2"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w:t>
            </w:r>
          </w:p>
        </w:tc>
        <w:tc>
          <w:tcPr>
            <w:tcW w:w="821" w:type="dxa"/>
            <w:tcBorders>
              <w:top w:val="nil"/>
              <w:left w:val="nil"/>
              <w:bottom w:val="nil"/>
              <w:right w:val="nil"/>
            </w:tcBorders>
          </w:tcPr>
          <w:p w14:paraId="66D51FB0"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14</w:t>
            </w:r>
          </w:p>
        </w:tc>
        <w:tc>
          <w:tcPr>
            <w:tcW w:w="3330" w:type="dxa"/>
            <w:tcBorders>
              <w:top w:val="nil"/>
              <w:left w:val="nil"/>
              <w:bottom w:val="nil"/>
              <w:right w:val="nil"/>
            </w:tcBorders>
          </w:tcPr>
          <w:p w14:paraId="192D92BC"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 xml:space="preserve">Number of new claims on stream </w:t>
            </w:r>
            <m:oMath>
              <m:r>
                <w:rPr>
                  <w:rFonts w:ascii="Cambria Math" w:hAnsi="Cambria Math" w:cs="Times New Roman"/>
                  <w:sz w:val="18"/>
                  <w:szCs w:val="18"/>
                </w:rPr>
                <m:t>j</m:t>
              </m:r>
            </m:oMath>
            <w:r w:rsidRPr="00E1498A">
              <w:rPr>
                <w:rFonts w:ascii="Times New Roman" w:hAnsi="Times New Roman" w:cs="Times New Roman"/>
                <w:sz w:val="18"/>
                <w:szCs w:val="18"/>
              </w:rPr>
              <w:t xml:space="preserve"> in year </w:t>
            </w:r>
            <m:oMath>
              <m:r>
                <w:rPr>
                  <w:rFonts w:ascii="Cambria Math" w:hAnsi="Cambria Math" w:cs="Times New Roman"/>
                  <w:sz w:val="18"/>
                  <w:szCs w:val="18"/>
                </w:rPr>
                <m:t>t-1</m:t>
              </m:r>
            </m:oMath>
          </w:p>
        </w:tc>
      </w:tr>
      <w:tr w:rsidR="00C52E08" w:rsidRPr="00E1498A" w14:paraId="46C87124" w14:textId="77777777" w:rsidTr="0066673E">
        <w:trPr>
          <w:trHeight w:val="260"/>
        </w:trPr>
        <w:tc>
          <w:tcPr>
            <w:tcW w:w="1797" w:type="dxa"/>
            <w:tcBorders>
              <w:top w:val="nil"/>
              <w:left w:val="nil"/>
              <w:bottom w:val="nil"/>
              <w:right w:val="nil"/>
            </w:tcBorders>
          </w:tcPr>
          <w:p w14:paraId="61BAA215"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Stream Length</w:t>
            </w:r>
          </w:p>
        </w:tc>
        <w:tc>
          <w:tcPr>
            <w:tcW w:w="801" w:type="dxa"/>
            <w:tcBorders>
              <w:top w:val="nil"/>
              <w:left w:val="nil"/>
              <w:bottom w:val="nil"/>
              <w:right w:val="nil"/>
            </w:tcBorders>
          </w:tcPr>
          <w:p w14:paraId="4FE8EEE6"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430,836</w:t>
            </w:r>
          </w:p>
        </w:tc>
        <w:tc>
          <w:tcPr>
            <w:tcW w:w="846" w:type="dxa"/>
            <w:tcBorders>
              <w:top w:val="nil"/>
              <w:left w:val="nil"/>
              <w:bottom w:val="nil"/>
              <w:right w:val="nil"/>
            </w:tcBorders>
          </w:tcPr>
          <w:p w14:paraId="3621BD48"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10.74</w:t>
            </w:r>
          </w:p>
        </w:tc>
        <w:tc>
          <w:tcPr>
            <w:tcW w:w="936" w:type="dxa"/>
            <w:tcBorders>
              <w:top w:val="nil"/>
              <w:left w:val="nil"/>
              <w:bottom w:val="nil"/>
              <w:right w:val="nil"/>
            </w:tcBorders>
          </w:tcPr>
          <w:p w14:paraId="476730D2"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19.00</w:t>
            </w:r>
          </w:p>
        </w:tc>
        <w:tc>
          <w:tcPr>
            <w:tcW w:w="924" w:type="dxa"/>
            <w:tcBorders>
              <w:top w:val="nil"/>
              <w:left w:val="nil"/>
              <w:bottom w:val="nil"/>
              <w:right w:val="nil"/>
            </w:tcBorders>
          </w:tcPr>
          <w:p w14:paraId="5CC8D4EF"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0.634</w:t>
            </w:r>
          </w:p>
        </w:tc>
        <w:tc>
          <w:tcPr>
            <w:tcW w:w="821" w:type="dxa"/>
            <w:tcBorders>
              <w:top w:val="nil"/>
              <w:left w:val="nil"/>
              <w:bottom w:val="nil"/>
              <w:right w:val="nil"/>
            </w:tcBorders>
          </w:tcPr>
          <w:p w14:paraId="1F9DBD34"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362.72</w:t>
            </w:r>
          </w:p>
        </w:tc>
        <w:tc>
          <w:tcPr>
            <w:tcW w:w="3330" w:type="dxa"/>
            <w:tcBorders>
              <w:top w:val="nil"/>
              <w:left w:val="nil"/>
              <w:bottom w:val="nil"/>
              <w:right w:val="nil"/>
            </w:tcBorders>
          </w:tcPr>
          <w:p w14:paraId="01702858"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 xml:space="preserve">Length of stream reach </w:t>
            </w:r>
            <m:oMath>
              <m:r>
                <w:rPr>
                  <w:rFonts w:ascii="Cambria Math" w:hAnsi="Cambria Math" w:cs="Times New Roman"/>
                  <w:sz w:val="18"/>
                  <w:szCs w:val="18"/>
                </w:rPr>
                <m:t>j</m:t>
              </m:r>
            </m:oMath>
            <w:r w:rsidRPr="00E1498A">
              <w:rPr>
                <w:rFonts w:ascii="Times New Roman" w:eastAsiaTheme="minorEastAsia" w:hAnsi="Times New Roman" w:cs="Times New Roman"/>
                <w:sz w:val="18"/>
                <w:szCs w:val="18"/>
              </w:rPr>
              <w:t xml:space="preserve"> (in miles).</w:t>
            </w:r>
          </w:p>
        </w:tc>
      </w:tr>
      <w:tr w:rsidR="00C52E08" w:rsidRPr="00E1498A" w14:paraId="71C0E374" w14:textId="77777777" w:rsidTr="0066673E">
        <w:trPr>
          <w:trHeight w:val="279"/>
        </w:trPr>
        <w:tc>
          <w:tcPr>
            <w:tcW w:w="1797" w:type="dxa"/>
            <w:tcBorders>
              <w:top w:val="nil"/>
              <w:left w:val="nil"/>
              <w:bottom w:val="nil"/>
              <w:right w:val="nil"/>
            </w:tcBorders>
          </w:tcPr>
          <w:p w14:paraId="12A93C43"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Summer Flow</w:t>
            </w:r>
          </w:p>
        </w:tc>
        <w:tc>
          <w:tcPr>
            <w:tcW w:w="801" w:type="dxa"/>
            <w:tcBorders>
              <w:top w:val="nil"/>
              <w:left w:val="nil"/>
              <w:bottom w:val="nil"/>
              <w:right w:val="nil"/>
            </w:tcBorders>
          </w:tcPr>
          <w:p w14:paraId="01798E8A"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430,836</w:t>
            </w:r>
          </w:p>
        </w:tc>
        <w:tc>
          <w:tcPr>
            <w:tcW w:w="846" w:type="dxa"/>
            <w:tcBorders>
              <w:top w:val="nil"/>
              <w:left w:val="nil"/>
              <w:bottom w:val="nil"/>
              <w:right w:val="nil"/>
            </w:tcBorders>
          </w:tcPr>
          <w:p w14:paraId="2F5E0074"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113.95</w:t>
            </w:r>
          </w:p>
        </w:tc>
        <w:tc>
          <w:tcPr>
            <w:tcW w:w="936" w:type="dxa"/>
            <w:tcBorders>
              <w:top w:val="nil"/>
              <w:left w:val="nil"/>
              <w:bottom w:val="nil"/>
              <w:right w:val="nil"/>
            </w:tcBorders>
          </w:tcPr>
          <w:p w14:paraId="44441E16"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348.63</w:t>
            </w:r>
          </w:p>
        </w:tc>
        <w:tc>
          <w:tcPr>
            <w:tcW w:w="924" w:type="dxa"/>
            <w:tcBorders>
              <w:top w:val="nil"/>
              <w:left w:val="nil"/>
              <w:bottom w:val="nil"/>
              <w:right w:val="nil"/>
            </w:tcBorders>
          </w:tcPr>
          <w:p w14:paraId="0442FCF6"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w:t>
            </w:r>
          </w:p>
        </w:tc>
        <w:tc>
          <w:tcPr>
            <w:tcW w:w="821" w:type="dxa"/>
            <w:tcBorders>
              <w:top w:val="nil"/>
              <w:left w:val="nil"/>
              <w:bottom w:val="nil"/>
              <w:right w:val="nil"/>
            </w:tcBorders>
          </w:tcPr>
          <w:p w14:paraId="18EF25C3"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8,342.4</w:t>
            </w:r>
          </w:p>
        </w:tc>
        <w:tc>
          <w:tcPr>
            <w:tcW w:w="3330" w:type="dxa"/>
            <w:tcBorders>
              <w:top w:val="nil"/>
              <w:left w:val="nil"/>
              <w:bottom w:val="nil"/>
              <w:right w:val="nil"/>
            </w:tcBorders>
          </w:tcPr>
          <w:p w14:paraId="29886CC1"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 xml:space="preserve">Flow (cfs) on stream </w:t>
            </w:r>
            <m:oMath>
              <m:r>
                <w:rPr>
                  <w:rFonts w:ascii="Cambria Math" w:hAnsi="Cambria Math" w:cs="Times New Roman"/>
                  <w:sz w:val="18"/>
                  <w:szCs w:val="18"/>
                </w:rPr>
                <m:t xml:space="preserve">j </m:t>
              </m:r>
            </m:oMath>
            <w:r w:rsidRPr="00E1498A">
              <w:rPr>
                <w:rFonts w:ascii="Times New Roman" w:hAnsi="Times New Roman" w:cs="Times New Roman"/>
                <w:sz w:val="18"/>
                <w:szCs w:val="18"/>
              </w:rPr>
              <w:t>from May to August, averaged over 1890-2000.</w:t>
            </w:r>
          </w:p>
        </w:tc>
      </w:tr>
      <w:tr w:rsidR="00C52E08" w:rsidRPr="00E1498A" w14:paraId="4B4A4751" w14:textId="77777777" w:rsidTr="0066673E">
        <w:trPr>
          <w:trHeight w:val="278"/>
        </w:trPr>
        <w:tc>
          <w:tcPr>
            <w:tcW w:w="1797" w:type="dxa"/>
            <w:tcBorders>
              <w:top w:val="nil"/>
              <w:left w:val="nil"/>
              <w:bottom w:val="nil"/>
              <w:right w:val="nil"/>
            </w:tcBorders>
          </w:tcPr>
          <w:p w14:paraId="0FE2D3F4"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Roughness</w:t>
            </w:r>
          </w:p>
        </w:tc>
        <w:tc>
          <w:tcPr>
            <w:tcW w:w="801" w:type="dxa"/>
            <w:tcBorders>
              <w:top w:val="nil"/>
              <w:left w:val="nil"/>
              <w:bottom w:val="nil"/>
              <w:right w:val="nil"/>
            </w:tcBorders>
          </w:tcPr>
          <w:p w14:paraId="0BE9E008"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430,836</w:t>
            </w:r>
          </w:p>
        </w:tc>
        <w:tc>
          <w:tcPr>
            <w:tcW w:w="846" w:type="dxa"/>
            <w:tcBorders>
              <w:top w:val="nil"/>
              <w:left w:val="nil"/>
              <w:bottom w:val="nil"/>
              <w:right w:val="nil"/>
            </w:tcBorders>
          </w:tcPr>
          <w:p w14:paraId="264442B6"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0.00029</w:t>
            </w:r>
          </w:p>
        </w:tc>
        <w:tc>
          <w:tcPr>
            <w:tcW w:w="936" w:type="dxa"/>
            <w:tcBorders>
              <w:top w:val="nil"/>
              <w:left w:val="nil"/>
              <w:bottom w:val="nil"/>
              <w:right w:val="nil"/>
            </w:tcBorders>
          </w:tcPr>
          <w:p w14:paraId="23C0159D"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0.00028</w:t>
            </w:r>
          </w:p>
        </w:tc>
        <w:tc>
          <w:tcPr>
            <w:tcW w:w="924" w:type="dxa"/>
            <w:tcBorders>
              <w:top w:val="nil"/>
              <w:left w:val="nil"/>
              <w:bottom w:val="nil"/>
              <w:right w:val="nil"/>
            </w:tcBorders>
          </w:tcPr>
          <w:p w14:paraId="1B09E52E"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1.17e-07</w:t>
            </w:r>
          </w:p>
        </w:tc>
        <w:tc>
          <w:tcPr>
            <w:tcW w:w="821" w:type="dxa"/>
            <w:tcBorders>
              <w:top w:val="nil"/>
              <w:left w:val="nil"/>
              <w:bottom w:val="nil"/>
              <w:right w:val="nil"/>
            </w:tcBorders>
          </w:tcPr>
          <w:p w14:paraId="65A9D194"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0.0030</w:t>
            </w:r>
          </w:p>
        </w:tc>
        <w:tc>
          <w:tcPr>
            <w:tcW w:w="3330" w:type="dxa"/>
            <w:tcBorders>
              <w:top w:val="nil"/>
              <w:left w:val="nil"/>
              <w:bottom w:val="nil"/>
              <w:right w:val="nil"/>
            </w:tcBorders>
          </w:tcPr>
          <w:p w14:paraId="3ED9F9A0"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 xml:space="preserve">S. D. of slope multiplied by average slope along stream </w:t>
            </w:r>
            <m:oMath>
              <m:r>
                <w:rPr>
                  <w:rFonts w:ascii="Cambria Math" w:hAnsi="Cambria Math" w:cs="Times New Roman"/>
                  <w:sz w:val="18"/>
                  <w:szCs w:val="18"/>
                </w:rPr>
                <m:t>j</m:t>
              </m:r>
            </m:oMath>
            <w:r w:rsidRPr="00E1498A">
              <w:rPr>
                <w:rFonts w:ascii="Times New Roman" w:hAnsi="Times New Roman" w:cs="Times New Roman"/>
                <w:sz w:val="18"/>
                <w:szCs w:val="18"/>
              </w:rPr>
              <w:t>.</w:t>
            </w:r>
          </w:p>
        </w:tc>
      </w:tr>
      <w:tr w:rsidR="00C52E08" w:rsidRPr="00E1498A" w14:paraId="6C9C931E" w14:textId="77777777" w:rsidTr="0066673E">
        <w:trPr>
          <w:trHeight w:val="323"/>
        </w:trPr>
        <w:tc>
          <w:tcPr>
            <w:tcW w:w="1797" w:type="dxa"/>
            <w:tcBorders>
              <w:top w:val="nil"/>
              <w:left w:val="nil"/>
              <w:bottom w:val="nil"/>
              <w:right w:val="nil"/>
            </w:tcBorders>
          </w:tcPr>
          <w:p w14:paraId="7B9EC03F"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Drought</w:t>
            </w:r>
          </w:p>
        </w:tc>
        <w:tc>
          <w:tcPr>
            <w:tcW w:w="801" w:type="dxa"/>
            <w:tcBorders>
              <w:top w:val="nil"/>
              <w:left w:val="nil"/>
              <w:bottom w:val="nil"/>
              <w:right w:val="nil"/>
            </w:tcBorders>
          </w:tcPr>
          <w:p w14:paraId="14421837"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430,836</w:t>
            </w:r>
          </w:p>
        </w:tc>
        <w:tc>
          <w:tcPr>
            <w:tcW w:w="846" w:type="dxa"/>
            <w:tcBorders>
              <w:top w:val="nil"/>
              <w:left w:val="nil"/>
              <w:bottom w:val="nil"/>
              <w:right w:val="nil"/>
            </w:tcBorders>
          </w:tcPr>
          <w:p w14:paraId="46A7BC0A"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0.161</w:t>
            </w:r>
          </w:p>
        </w:tc>
        <w:tc>
          <w:tcPr>
            <w:tcW w:w="936" w:type="dxa"/>
            <w:tcBorders>
              <w:top w:val="nil"/>
              <w:left w:val="nil"/>
              <w:bottom w:val="nil"/>
              <w:right w:val="nil"/>
            </w:tcBorders>
          </w:tcPr>
          <w:p w14:paraId="2BE59F1B"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0.367</w:t>
            </w:r>
          </w:p>
        </w:tc>
        <w:tc>
          <w:tcPr>
            <w:tcW w:w="924" w:type="dxa"/>
            <w:tcBorders>
              <w:top w:val="nil"/>
              <w:left w:val="nil"/>
              <w:bottom w:val="nil"/>
              <w:right w:val="nil"/>
            </w:tcBorders>
          </w:tcPr>
          <w:p w14:paraId="23158FA0"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w:t>
            </w:r>
          </w:p>
        </w:tc>
        <w:tc>
          <w:tcPr>
            <w:tcW w:w="821" w:type="dxa"/>
            <w:tcBorders>
              <w:top w:val="nil"/>
              <w:left w:val="nil"/>
              <w:bottom w:val="nil"/>
              <w:right w:val="nil"/>
            </w:tcBorders>
          </w:tcPr>
          <w:p w14:paraId="0D33A52D"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1</w:t>
            </w:r>
          </w:p>
        </w:tc>
        <w:tc>
          <w:tcPr>
            <w:tcW w:w="3330" w:type="dxa"/>
            <w:tcBorders>
              <w:top w:val="nil"/>
              <w:left w:val="nil"/>
              <w:bottom w:val="nil"/>
              <w:right w:val="nil"/>
            </w:tcBorders>
          </w:tcPr>
          <w:p w14:paraId="11545DBB"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Dummy variable = 1 during major drought years.</w:t>
            </w:r>
          </w:p>
        </w:tc>
      </w:tr>
      <w:tr w:rsidR="00C52E08" w:rsidRPr="00E1498A" w14:paraId="4A7449F7" w14:textId="77777777" w:rsidTr="0066673E">
        <w:trPr>
          <w:trHeight w:val="288"/>
        </w:trPr>
        <w:tc>
          <w:tcPr>
            <w:tcW w:w="1797" w:type="dxa"/>
            <w:tcBorders>
              <w:top w:val="nil"/>
              <w:left w:val="nil"/>
              <w:bottom w:val="nil"/>
              <w:right w:val="nil"/>
            </w:tcBorders>
          </w:tcPr>
          <w:p w14:paraId="4DC4CAFA" w14:textId="77777777" w:rsidR="00C52E08" w:rsidRPr="00E1498A" w:rsidRDefault="00C52E08" w:rsidP="0066673E">
            <w:pPr>
              <w:tabs>
                <w:tab w:val="left" w:pos="883"/>
              </w:tabs>
              <w:rPr>
                <w:rFonts w:ascii="Times New Roman" w:hAnsi="Times New Roman" w:cs="Times New Roman"/>
                <w:sz w:val="18"/>
                <w:szCs w:val="18"/>
                <w:vertAlign w:val="subscript"/>
              </w:rPr>
            </w:pPr>
            <w:r w:rsidRPr="00E1498A">
              <w:rPr>
                <w:rFonts w:ascii="Times New Roman" w:hAnsi="Times New Roman" w:cs="Times New Roman"/>
                <w:sz w:val="18"/>
                <w:szCs w:val="18"/>
              </w:rPr>
              <w:t>Homestead Claims</w:t>
            </w:r>
            <w:r w:rsidRPr="00E1498A">
              <w:rPr>
                <w:rFonts w:ascii="Times New Roman" w:hAnsi="Times New Roman" w:cs="Times New Roman"/>
                <w:sz w:val="18"/>
                <w:szCs w:val="18"/>
                <w:vertAlign w:val="subscript"/>
              </w:rPr>
              <w:t>t-1</w:t>
            </w:r>
          </w:p>
        </w:tc>
        <w:tc>
          <w:tcPr>
            <w:tcW w:w="801" w:type="dxa"/>
            <w:tcBorders>
              <w:top w:val="nil"/>
              <w:left w:val="nil"/>
              <w:bottom w:val="nil"/>
              <w:right w:val="nil"/>
            </w:tcBorders>
          </w:tcPr>
          <w:p w14:paraId="11ABB403"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430,836</w:t>
            </w:r>
          </w:p>
        </w:tc>
        <w:tc>
          <w:tcPr>
            <w:tcW w:w="846" w:type="dxa"/>
            <w:tcBorders>
              <w:top w:val="nil"/>
              <w:left w:val="nil"/>
              <w:bottom w:val="nil"/>
              <w:right w:val="nil"/>
            </w:tcBorders>
          </w:tcPr>
          <w:p w14:paraId="03258CBE"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0.284</w:t>
            </w:r>
          </w:p>
        </w:tc>
        <w:tc>
          <w:tcPr>
            <w:tcW w:w="936" w:type="dxa"/>
            <w:tcBorders>
              <w:top w:val="nil"/>
              <w:left w:val="nil"/>
              <w:bottom w:val="nil"/>
              <w:right w:val="nil"/>
            </w:tcBorders>
          </w:tcPr>
          <w:p w14:paraId="52950A99"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2.4</w:t>
            </w:r>
          </w:p>
        </w:tc>
        <w:tc>
          <w:tcPr>
            <w:tcW w:w="924" w:type="dxa"/>
            <w:tcBorders>
              <w:top w:val="nil"/>
              <w:left w:val="nil"/>
              <w:bottom w:val="nil"/>
              <w:right w:val="nil"/>
            </w:tcBorders>
          </w:tcPr>
          <w:p w14:paraId="3AC4648E"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w:t>
            </w:r>
          </w:p>
        </w:tc>
        <w:tc>
          <w:tcPr>
            <w:tcW w:w="821" w:type="dxa"/>
            <w:tcBorders>
              <w:top w:val="nil"/>
              <w:left w:val="nil"/>
              <w:bottom w:val="nil"/>
              <w:right w:val="nil"/>
            </w:tcBorders>
          </w:tcPr>
          <w:p w14:paraId="1B526551"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242</w:t>
            </w:r>
          </w:p>
        </w:tc>
        <w:tc>
          <w:tcPr>
            <w:tcW w:w="3330" w:type="dxa"/>
            <w:tcBorders>
              <w:top w:val="nil"/>
              <w:left w:val="nil"/>
              <w:bottom w:val="nil"/>
              <w:right w:val="nil"/>
            </w:tcBorders>
          </w:tcPr>
          <w:p w14:paraId="4305A413"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 xml:space="preserve">Number of homestead claims in township crossed by stream </w:t>
            </w:r>
            <m:oMath>
              <m:r>
                <w:rPr>
                  <w:rFonts w:ascii="Cambria Math" w:hAnsi="Cambria Math" w:cs="Times New Roman"/>
                  <w:sz w:val="18"/>
                  <w:szCs w:val="18"/>
                </w:rPr>
                <m:t>j</m:t>
              </m:r>
            </m:oMath>
            <w:r w:rsidRPr="00E1498A">
              <w:rPr>
                <w:rFonts w:ascii="Times New Roman" w:hAnsi="Times New Roman" w:cs="Times New Roman"/>
                <w:sz w:val="18"/>
                <w:szCs w:val="18"/>
              </w:rPr>
              <w:t xml:space="preserve"> in year </w:t>
            </w:r>
            <m:oMath>
              <m:r>
                <w:rPr>
                  <w:rFonts w:ascii="Cambria Math" w:hAnsi="Cambria Math" w:cs="Times New Roman"/>
                  <w:sz w:val="18"/>
                  <w:szCs w:val="18"/>
                </w:rPr>
                <m:t>t-1</m:t>
              </m:r>
            </m:oMath>
            <w:r w:rsidRPr="00E1498A">
              <w:rPr>
                <w:rFonts w:ascii="Times New Roman" w:hAnsi="Times New Roman" w:cs="Times New Roman"/>
                <w:sz w:val="18"/>
                <w:szCs w:val="18"/>
              </w:rPr>
              <w:t>.</w:t>
            </w:r>
          </w:p>
        </w:tc>
      </w:tr>
      <w:tr w:rsidR="00C52E08" w:rsidRPr="00E1498A" w14:paraId="0E842B3A" w14:textId="77777777" w:rsidTr="0066673E">
        <w:tc>
          <w:tcPr>
            <w:tcW w:w="1797" w:type="dxa"/>
            <w:tcBorders>
              <w:top w:val="nil"/>
              <w:left w:val="nil"/>
              <w:bottom w:val="nil"/>
              <w:right w:val="nil"/>
            </w:tcBorders>
          </w:tcPr>
          <w:p w14:paraId="6A465322"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Total Homesteaded Acres</w:t>
            </w:r>
          </w:p>
        </w:tc>
        <w:tc>
          <w:tcPr>
            <w:tcW w:w="801" w:type="dxa"/>
            <w:tcBorders>
              <w:top w:val="nil"/>
              <w:left w:val="nil"/>
              <w:bottom w:val="nil"/>
              <w:right w:val="nil"/>
            </w:tcBorders>
          </w:tcPr>
          <w:p w14:paraId="26F0275B"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430,836</w:t>
            </w:r>
          </w:p>
        </w:tc>
        <w:tc>
          <w:tcPr>
            <w:tcW w:w="846" w:type="dxa"/>
            <w:tcBorders>
              <w:top w:val="nil"/>
              <w:left w:val="nil"/>
              <w:bottom w:val="nil"/>
              <w:right w:val="nil"/>
            </w:tcBorders>
          </w:tcPr>
          <w:p w14:paraId="66228607"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5,657</w:t>
            </w:r>
          </w:p>
        </w:tc>
        <w:tc>
          <w:tcPr>
            <w:tcW w:w="936" w:type="dxa"/>
            <w:tcBorders>
              <w:top w:val="nil"/>
              <w:left w:val="nil"/>
              <w:bottom w:val="nil"/>
              <w:right w:val="nil"/>
            </w:tcBorders>
          </w:tcPr>
          <w:p w14:paraId="557CAEAE"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17,374</w:t>
            </w:r>
          </w:p>
        </w:tc>
        <w:tc>
          <w:tcPr>
            <w:tcW w:w="924" w:type="dxa"/>
            <w:tcBorders>
              <w:top w:val="nil"/>
              <w:left w:val="nil"/>
              <w:bottom w:val="nil"/>
              <w:right w:val="nil"/>
            </w:tcBorders>
          </w:tcPr>
          <w:p w14:paraId="2B4637E2"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w:t>
            </w:r>
          </w:p>
        </w:tc>
        <w:tc>
          <w:tcPr>
            <w:tcW w:w="821" w:type="dxa"/>
            <w:tcBorders>
              <w:top w:val="nil"/>
              <w:left w:val="nil"/>
              <w:bottom w:val="nil"/>
              <w:right w:val="nil"/>
            </w:tcBorders>
          </w:tcPr>
          <w:p w14:paraId="3FDA9771"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326,297</w:t>
            </w:r>
          </w:p>
        </w:tc>
        <w:tc>
          <w:tcPr>
            <w:tcW w:w="3330" w:type="dxa"/>
            <w:tcBorders>
              <w:top w:val="nil"/>
              <w:left w:val="nil"/>
              <w:bottom w:val="nil"/>
              <w:right w:val="nil"/>
            </w:tcBorders>
          </w:tcPr>
          <w:p w14:paraId="3FF0A8AF"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 xml:space="preserve">Cumulative acres homesteaded in township crossed by stream </w:t>
            </w:r>
            <m:oMath>
              <m:r>
                <w:rPr>
                  <w:rFonts w:ascii="Cambria Math" w:hAnsi="Cambria Math" w:cs="Times New Roman"/>
                  <w:sz w:val="18"/>
                  <w:szCs w:val="18"/>
                </w:rPr>
                <m:t>j</m:t>
              </m:r>
            </m:oMath>
            <w:r w:rsidRPr="00E1498A">
              <w:rPr>
                <w:rFonts w:ascii="Times New Roman" w:hAnsi="Times New Roman" w:cs="Times New Roman"/>
                <w:sz w:val="18"/>
                <w:szCs w:val="18"/>
              </w:rPr>
              <w:t xml:space="preserve"> as of year </w:t>
            </w:r>
            <m:oMath>
              <m:r>
                <w:rPr>
                  <w:rFonts w:ascii="Cambria Math" w:hAnsi="Cambria Math" w:cs="Times New Roman"/>
                  <w:sz w:val="18"/>
                  <w:szCs w:val="18"/>
                </w:rPr>
                <m:t>t</m:t>
              </m:r>
            </m:oMath>
            <w:r w:rsidRPr="00E1498A">
              <w:rPr>
                <w:rFonts w:ascii="Times New Roman" w:eastAsiaTheme="minorEastAsia" w:hAnsi="Times New Roman" w:cs="Times New Roman"/>
                <w:sz w:val="18"/>
                <w:szCs w:val="18"/>
              </w:rPr>
              <w:t>.</w:t>
            </w:r>
          </w:p>
        </w:tc>
      </w:tr>
      <w:tr w:rsidR="00C52E08" w:rsidRPr="00E1498A" w14:paraId="78ACD96D" w14:textId="77777777" w:rsidTr="0066673E">
        <w:tc>
          <w:tcPr>
            <w:tcW w:w="1797" w:type="dxa"/>
            <w:tcBorders>
              <w:top w:val="nil"/>
              <w:left w:val="nil"/>
              <w:bottom w:val="nil"/>
              <w:right w:val="nil"/>
            </w:tcBorders>
          </w:tcPr>
          <w:p w14:paraId="7F7B07E3"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Watershed Acres</w:t>
            </w:r>
          </w:p>
        </w:tc>
        <w:tc>
          <w:tcPr>
            <w:tcW w:w="801" w:type="dxa"/>
            <w:tcBorders>
              <w:top w:val="nil"/>
              <w:left w:val="nil"/>
              <w:bottom w:val="nil"/>
              <w:right w:val="nil"/>
            </w:tcBorders>
          </w:tcPr>
          <w:p w14:paraId="2DEA9C08"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430,836</w:t>
            </w:r>
          </w:p>
        </w:tc>
        <w:tc>
          <w:tcPr>
            <w:tcW w:w="846" w:type="dxa"/>
            <w:tcBorders>
              <w:top w:val="nil"/>
              <w:left w:val="nil"/>
              <w:bottom w:val="nil"/>
              <w:right w:val="nil"/>
            </w:tcBorders>
          </w:tcPr>
          <w:p w14:paraId="1C70AF75"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5,460.68</w:t>
            </w:r>
          </w:p>
        </w:tc>
        <w:tc>
          <w:tcPr>
            <w:tcW w:w="936" w:type="dxa"/>
            <w:tcBorders>
              <w:top w:val="nil"/>
              <w:left w:val="nil"/>
              <w:bottom w:val="nil"/>
              <w:right w:val="nil"/>
            </w:tcBorders>
          </w:tcPr>
          <w:p w14:paraId="2A07D919"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187,325.2</w:t>
            </w:r>
          </w:p>
        </w:tc>
        <w:tc>
          <w:tcPr>
            <w:tcW w:w="924" w:type="dxa"/>
            <w:tcBorders>
              <w:top w:val="nil"/>
              <w:left w:val="nil"/>
              <w:bottom w:val="nil"/>
              <w:right w:val="nil"/>
            </w:tcBorders>
          </w:tcPr>
          <w:p w14:paraId="0A205366"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18.43</w:t>
            </w:r>
          </w:p>
        </w:tc>
        <w:tc>
          <w:tcPr>
            <w:tcW w:w="821" w:type="dxa"/>
            <w:tcBorders>
              <w:top w:val="nil"/>
              <w:left w:val="nil"/>
              <w:bottom w:val="nil"/>
              <w:right w:val="nil"/>
            </w:tcBorders>
          </w:tcPr>
          <w:p w14:paraId="152C3631"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8,215,323</w:t>
            </w:r>
          </w:p>
        </w:tc>
        <w:tc>
          <w:tcPr>
            <w:tcW w:w="3330" w:type="dxa"/>
            <w:tcBorders>
              <w:top w:val="nil"/>
              <w:left w:val="nil"/>
              <w:bottom w:val="nil"/>
              <w:right w:val="nil"/>
            </w:tcBorders>
          </w:tcPr>
          <w:p w14:paraId="5C27A9E0"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 xml:space="preserve">Total size of watershed containing stream </w:t>
            </w:r>
            <m:oMath>
              <m:r>
                <w:rPr>
                  <w:rFonts w:ascii="Cambria Math" w:hAnsi="Cambria Math" w:cs="Times New Roman"/>
                  <w:sz w:val="18"/>
                  <w:szCs w:val="18"/>
                </w:rPr>
                <m:t>j</m:t>
              </m:r>
            </m:oMath>
            <w:r w:rsidRPr="00E1498A">
              <w:rPr>
                <w:rFonts w:ascii="Times New Roman" w:eastAsiaTheme="minorEastAsia" w:hAnsi="Times New Roman" w:cs="Times New Roman"/>
                <w:sz w:val="18"/>
                <w:szCs w:val="18"/>
              </w:rPr>
              <w:t>.</w:t>
            </w:r>
          </w:p>
        </w:tc>
      </w:tr>
      <w:tr w:rsidR="00C52E08" w:rsidRPr="00E1498A" w14:paraId="618A9881" w14:textId="77777777" w:rsidTr="0066673E">
        <w:trPr>
          <w:trHeight w:val="215"/>
        </w:trPr>
        <w:tc>
          <w:tcPr>
            <w:tcW w:w="1797" w:type="dxa"/>
            <w:tcBorders>
              <w:top w:val="nil"/>
              <w:left w:val="nil"/>
              <w:bottom w:val="single" w:sz="4" w:space="0" w:color="auto"/>
              <w:right w:val="nil"/>
            </w:tcBorders>
          </w:tcPr>
          <w:p w14:paraId="1A1E2FBF"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Acres Loamy Soil</w:t>
            </w:r>
          </w:p>
        </w:tc>
        <w:tc>
          <w:tcPr>
            <w:tcW w:w="801" w:type="dxa"/>
            <w:tcBorders>
              <w:top w:val="nil"/>
              <w:left w:val="nil"/>
              <w:bottom w:val="single" w:sz="4" w:space="0" w:color="auto"/>
              <w:right w:val="nil"/>
            </w:tcBorders>
          </w:tcPr>
          <w:p w14:paraId="131A83B0"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430,836</w:t>
            </w:r>
          </w:p>
        </w:tc>
        <w:tc>
          <w:tcPr>
            <w:tcW w:w="846" w:type="dxa"/>
            <w:tcBorders>
              <w:top w:val="nil"/>
              <w:left w:val="nil"/>
              <w:bottom w:val="single" w:sz="4" w:space="0" w:color="auto"/>
              <w:right w:val="nil"/>
            </w:tcBorders>
          </w:tcPr>
          <w:p w14:paraId="7B3AAD7B"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549.31</w:t>
            </w:r>
          </w:p>
        </w:tc>
        <w:tc>
          <w:tcPr>
            <w:tcW w:w="936" w:type="dxa"/>
            <w:tcBorders>
              <w:top w:val="nil"/>
              <w:left w:val="nil"/>
              <w:bottom w:val="single" w:sz="4" w:space="0" w:color="auto"/>
              <w:right w:val="nil"/>
            </w:tcBorders>
          </w:tcPr>
          <w:p w14:paraId="151E50E1"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1,139.3</w:t>
            </w:r>
          </w:p>
        </w:tc>
        <w:tc>
          <w:tcPr>
            <w:tcW w:w="924" w:type="dxa"/>
            <w:tcBorders>
              <w:top w:val="nil"/>
              <w:left w:val="nil"/>
              <w:bottom w:val="single" w:sz="4" w:space="0" w:color="auto"/>
              <w:right w:val="nil"/>
            </w:tcBorders>
          </w:tcPr>
          <w:p w14:paraId="471191B1"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0</w:t>
            </w:r>
          </w:p>
        </w:tc>
        <w:tc>
          <w:tcPr>
            <w:tcW w:w="821" w:type="dxa"/>
            <w:tcBorders>
              <w:top w:val="nil"/>
              <w:left w:val="nil"/>
              <w:bottom w:val="single" w:sz="4" w:space="0" w:color="auto"/>
              <w:right w:val="nil"/>
            </w:tcBorders>
          </w:tcPr>
          <w:p w14:paraId="080F17DC" w14:textId="77777777" w:rsidR="00C52E08" w:rsidRPr="00E1498A" w:rsidRDefault="00C52E08" w:rsidP="0066673E">
            <w:pPr>
              <w:tabs>
                <w:tab w:val="left" w:pos="883"/>
              </w:tabs>
              <w:jc w:val="right"/>
              <w:rPr>
                <w:rFonts w:ascii="Times New Roman" w:hAnsi="Times New Roman" w:cs="Times New Roman"/>
                <w:sz w:val="18"/>
                <w:szCs w:val="18"/>
              </w:rPr>
            </w:pPr>
            <w:r w:rsidRPr="00E1498A">
              <w:rPr>
                <w:rFonts w:ascii="Times New Roman" w:hAnsi="Times New Roman" w:cs="Times New Roman"/>
                <w:sz w:val="18"/>
                <w:szCs w:val="18"/>
              </w:rPr>
              <w:t>15,188</w:t>
            </w:r>
          </w:p>
        </w:tc>
        <w:tc>
          <w:tcPr>
            <w:tcW w:w="3330" w:type="dxa"/>
            <w:tcBorders>
              <w:top w:val="nil"/>
              <w:left w:val="nil"/>
              <w:bottom w:val="single" w:sz="4" w:space="0" w:color="auto"/>
              <w:right w:val="nil"/>
            </w:tcBorders>
          </w:tcPr>
          <w:p w14:paraId="4612FD42" w14:textId="77777777" w:rsidR="00C52E08" w:rsidRPr="00E1498A" w:rsidRDefault="00C52E08" w:rsidP="0066673E">
            <w:pPr>
              <w:tabs>
                <w:tab w:val="left" w:pos="883"/>
              </w:tabs>
              <w:rPr>
                <w:rFonts w:ascii="Times New Roman" w:hAnsi="Times New Roman" w:cs="Times New Roman"/>
                <w:sz w:val="18"/>
                <w:szCs w:val="18"/>
              </w:rPr>
            </w:pPr>
            <w:r w:rsidRPr="00E1498A">
              <w:rPr>
                <w:rFonts w:ascii="Times New Roman" w:hAnsi="Times New Roman" w:cs="Times New Roman"/>
                <w:sz w:val="18"/>
                <w:szCs w:val="18"/>
              </w:rPr>
              <w:t xml:space="preserve">Acres within 10 miles of stream </w:t>
            </w:r>
            <m:oMath>
              <m:r>
                <w:rPr>
                  <w:rFonts w:ascii="Cambria Math" w:hAnsi="Cambria Math" w:cs="Times New Roman"/>
                  <w:sz w:val="18"/>
                  <w:szCs w:val="18"/>
                </w:rPr>
                <m:t>j</m:t>
              </m:r>
            </m:oMath>
            <w:r w:rsidRPr="00E1498A">
              <w:rPr>
                <w:rFonts w:ascii="Times New Roman" w:hAnsi="Times New Roman" w:cs="Times New Roman"/>
                <w:sz w:val="18"/>
                <w:szCs w:val="18"/>
              </w:rPr>
              <w:t xml:space="preserve"> with loamy soil.</w:t>
            </w:r>
          </w:p>
        </w:tc>
      </w:tr>
    </w:tbl>
    <w:p w14:paraId="689C174D" w14:textId="54EB2CA3" w:rsidR="00C52E08" w:rsidRPr="00BA6020" w:rsidRDefault="00C52E08" w:rsidP="00596761">
      <w:pPr>
        <w:widowControl w:val="0"/>
        <w:autoSpaceDE w:val="0"/>
        <w:autoSpaceDN w:val="0"/>
        <w:adjustRightInd w:val="0"/>
        <w:rPr>
          <w:rFonts w:ascii="Times New Roman" w:hAnsi="Times New Roman" w:cs="Times New Roman"/>
          <w:sz w:val="16"/>
          <w:szCs w:val="20"/>
        </w:rPr>
      </w:pPr>
      <w:r w:rsidRPr="00BA6020">
        <w:rPr>
          <w:rFonts w:ascii="Times New Roman" w:hAnsi="Times New Roman" w:cs="Times New Roman"/>
          <w:b/>
          <w:sz w:val="16"/>
          <w:szCs w:val="20"/>
        </w:rPr>
        <w:t>Notes:</w:t>
      </w:r>
      <w:r w:rsidRPr="00BA6020">
        <w:rPr>
          <w:rFonts w:ascii="Times New Roman" w:hAnsi="Times New Roman" w:cs="Times New Roman"/>
          <w:sz w:val="16"/>
          <w:szCs w:val="20"/>
        </w:rPr>
        <w:t xml:space="preserve"> 1) Data on homesteads were provided by Dippel et al. (2014) and are based on Bureau of Land Management digitization of all land patents from the settlement of the western United States. 2) Drought variables are based on major drought years described in Henz et al. (2004). 3) Annual historical flow estimates used to calculate flow variability could be constructed only for a subset of data due to the availability of other variables used in the hydrologic model.</w:t>
      </w:r>
    </w:p>
    <w:p w14:paraId="7FC24523" w14:textId="77777777" w:rsidR="006979E3" w:rsidRDefault="006979E3" w:rsidP="00BB429B">
      <w:pPr>
        <w:spacing w:line="480" w:lineRule="auto"/>
        <w:outlineLvl w:val="0"/>
        <w:rPr>
          <w:rFonts w:ascii="Times New Roman" w:eastAsia="Times New Roman" w:hAnsi="Times New Roman" w:cs="Times New Roman"/>
          <w:i/>
        </w:rPr>
      </w:pPr>
    </w:p>
    <w:p w14:paraId="7447EDAC" w14:textId="77777777" w:rsidR="00373A81" w:rsidRDefault="00373A81" w:rsidP="00BB429B">
      <w:pPr>
        <w:spacing w:line="480" w:lineRule="auto"/>
        <w:outlineLvl w:val="0"/>
        <w:rPr>
          <w:rFonts w:ascii="Times New Roman" w:eastAsia="Times New Roman" w:hAnsi="Times New Roman" w:cs="Times New Roman"/>
          <w:i/>
        </w:rPr>
      </w:pPr>
    </w:p>
    <w:p w14:paraId="0675C35E" w14:textId="77777777" w:rsidR="00373A81" w:rsidRDefault="00373A81" w:rsidP="00BB429B">
      <w:pPr>
        <w:spacing w:line="480" w:lineRule="auto"/>
        <w:outlineLvl w:val="0"/>
        <w:rPr>
          <w:rFonts w:ascii="Times New Roman" w:eastAsia="Times New Roman" w:hAnsi="Times New Roman" w:cs="Times New Roman"/>
          <w:i/>
        </w:rPr>
      </w:pPr>
    </w:p>
    <w:p w14:paraId="6597AFBA" w14:textId="5583270D" w:rsidR="00BB429B" w:rsidRPr="00C1545C" w:rsidRDefault="00E73F21" w:rsidP="00BB429B">
      <w:pPr>
        <w:spacing w:line="480" w:lineRule="auto"/>
        <w:outlineLvl w:val="0"/>
        <w:rPr>
          <w:rFonts w:ascii="Times New Roman" w:eastAsia="Times New Roman" w:hAnsi="Times New Roman" w:cs="Times New Roman"/>
          <w:i/>
        </w:rPr>
      </w:pPr>
      <w:r>
        <w:rPr>
          <w:rFonts w:ascii="Times New Roman" w:eastAsia="Times New Roman" w:hAnsi="Times New Roman" w:cs="Times New Roman"/>
          <w:i/>
        </w:rPr>
        <w:t>5</w:t>
      </w:r>
      <w:r w:rsidR="006979E3">
        <w:rPr>
          <w:rFonts w:ascii="Times New Roman" w:eastAsia="Times New Roman" w:hAnsi="Times New Roman" w:cs="Times New Roman"/>
          <w:i/>
        </w:rPr>
        <w:t>.2</w:t>
      </w:r>
      <w:r w:rsidR="00BB429B" w:rsidRPr="004417E5">
        <w:rPr>
          <w:rFonts w:ascii="Times New Roman" w:eastAsia="Times New Roman" w:hAnsi="Times New Roman" w:cs="Times New Roman"/>
          <w:i/>
        </w:rPr>
        <w:t xml:space="preserve"> </w:t>
      </w:r>
      <w:r w:rsidR="006979E3" w:rsidRPr="004417E5">
        <w:rPr>
          <w:rFonts w:ascii="Times New Roman" w:eastAsia="Times New Roman" w:hAnsi="Times New Roman" w:cs="Times New Roman"/>
          <w:i/>
        </w:rPr>
        <w:t>The Effect of Prior Claims on Location Choice</w:t>
      </w:r>
    </w:p>
    <w:p w14:paraId="073D7134" w14:textId="0778396E" w:rsidR="00BB429B" w:rsidRPr="004417E5" w:rsidRDefault="00BB429B" w:rsidP="00BB429B">
      <w:pPr>
        <w:spacing w:line="480" w:lineRule="auto"/>
        <w:rPr>
          <w:rFonts w:ascii="Times New Roman" w:eastAsia="Times New Roman" w:hAnsi="Times New Roman" w:cs="Times New Roman"/>
        </w:rPr>
      </w:pPr>
      <w:r>
        <w:rPr>
          <w:rFonts w:ascii="Times New Roman" w:eastAsia="Times New Roman" w:hAnsi="Times New Roman" w:cs="Times New Roman"/>
        </w:rPr>
        <w:tab/>
        <w:t>We test our final</w:t>
      </w:r>
      <w:r w:rsidRPr="004417E5">
        <w:rPr>
          <w:rFonts w:ascii="Times New Roman" w:eastAsia="Times New Roman" w:hAnsi="Times New Roman" w:cs="Times New Roman"/>
        </w:rPr>
        <w:t xml:space="preserve"> prediction by estimating the effect of recent claims on a stream on the probability of subsequent claims on that stream. The primary </w:t>
      </w:r>
      <w:r>
        <w:rPr>
          <w:rFonts w:ascii="Times New Roman" w:eastAsia="Times New Roman" w:hAnsi="Times New Roman" w:cs="Times New Roman"/>
        </w:rPr>
        <w:t>identification challenge</w:t>
      </w:r>
      <w:r w:rsidRPr="004417E5">
        <w:rPr>
          <w:rFonts w:ascii="Times New Roman" w:eastAsia="Times New Roman" w:hAnsi="Times New Roman" w:cs="Times New Roman"/>
        </w:rPr>
        <w:t xml:space="preserve"> is </w:t>
      </w:r>
      <w:r w:rsidR="00767089">
        <w:rPr>
          <w:rFonts w:ascii="Times New Roman" w:eastAsia="Times New Roman" w:hAnsi="Times New Roman" w:cs="Times New Roman"/>
        </w:rPr>
        <w:t xml:space="preserve">that </w:t>
      </w:r>
      <w:r w:rsidRPr="004417E5">
        <w:rPr>
          <w:rFonts w:ascii="Times New Roman" w:eastAsia="Times New Roman" w:hAnsi="Times New Roman" w:cs="Times New Roman"/>
        </w:rPr>
        <w:t xml:space="preserve">the history of claims on a given stream could proxy for unobserved stream quality and bias our estimates. </w:t>
      </w:r>
      <w:r>
        <w:rPr>
          <w:rFonts w:ascii="Times New Roman" w:eastAsia="Times New Roman" w:hAnsi="Times New Roman" w:cs="Times New Roman"/>
        </w:rPr>
        <w:t>W</w:t>
      </w:r>
      <w:r w:rsidRPr="004417E5">
        <w:rPr>
          <w:rFonts w:ascii="Times New Roman" w:eastAsia="Times New Roman" w:hAnsi="Times New Roman" w:cs="Times New Roman"/>
        </w:rPr>
        <w:t xml:space="preserve">e address this concern </w:t>
      </w:r>
      <w:r>
        <w:rPr>
          <w:rFonts w:ascii="Times New Roman" w:eastAsia="Times New Roman" w:hAnsi="Times New Roman" w:cs="Times New Roman"/>
        </w:rPr>
        <w:t>by including</w:t>
      </w:r>
      <w:r w:rsidRPr="004417E5">
        <w:rPr>
          <w:rFonts w:ascii="Times New Roman" w:eastAsia="Times New Roman" w:hAnsi="Times New Roman" w:cs="Times New Roman"/>
        </w:rPr>
        <w:t xml:space="preserve"> stream and year fixed effects to control for time invariant differences across streams and yearly shocks that affect all streams. These fixed effects absorb all fixed cross-stream differences in resource quality that might be observable to claimants</w:t>
      </w:r>
      <w:r>
        <w:rPr>
          <w:rFonts w:ascii="Times New Roman" w:eastAsia="Times New Roman" w:hAnsi="Times New Roman" w:cs="Times New Roman"/>
        </w:rPr>
        <w:t>,</w:t>
      </w:r>
      <w:r w:rsidRPr="004417E5">
        <w:rPr>
          <w:rFonts w:ascii="Times New Roman" w:eastAsia="Times New Roman" w:hAnsi="Times New Roman" w:cs="Times New Roman"/>
        </w:rPr>
        <w:t xml:space="preserve"> but not to the econometrician. </w:t>
      </w:r>
    </w:p>
    <w:p w14:paraId="5B2C8A51" w14:textId="032B3ECF" w:rsidR="00BB429B" w:rsidRDefault="00767089" w:rsidP="00BB429B">
      <w:pPr>
        <w:spacing w:line="480" w:lineRule="auto"/>
        <w:ind w:firstLine="720"/>
        <w:rPr>
          <w:rFonts w:ascii="Times New Roman" w:eastAsia="Times New Roman" w:hAnsi="Times New Roman" w:cs="Times New Roman"/>
        </w:rPr>
      </w:pPr>
      <w:r>
        <w:rPr>
          <w:rFonts w:ascii="Times New Roman" w:eastAsia="Times New Roman" w:hAnsi="Times New Roman" w:cs="Times New Roman"/>
        </w:rPr>
        <w:t>O</w:t>
      </w:r>
      <w:r w:rsidR="006A7D38">
        <w:rPr>
          <w:rFonts w:ascii="Times New Roman" w:eastAsia="Times New Roman" w:hAnsi="Times New Roman" w:cs="Times New Roman"/>
        </w:rPr>
        <w:t xml:space="preserve">ur homestead controls </w:t>
      </w:r>
      <w:r>
        <w:rPr>
          <w:rFonts w:ascii="Times New Roman" w:eastAsia="Times New Roman" w:hAnsi="Times New Roman" w:cs="Times New Roman"/>
        </w:rPr>
        <w:t xml:space="preserve">also </w:t>
      </w:r>
      <w:r w:rsidR="006A7D38">
        <w:rPr>
          <w:rFonts w:ascii="Times New Roman" w:eastAsia="Times New Roman" w:hAnsi="Times New Roman" w:cs="Times New Roman"/>
        </w:rPr>
        <w:t>allow</w:t>
      </w:r>
      <w:r w:rsidR="00BB429B" w:rsidRPr="004417E5">
        <w:rPr>
          <w:rFonts w:ascii="Times New Roman" w:eastAsia="Times New Roman" w:hAnsi="Times New Roman" w:cs="Times New Roman"/>
        </w:rPr>
        <w:t xml:space="preserve"> us to identify the effect of </w:t>
      </w:r>
      <w:r w:rsidR="00BB429B">
        <w:rPr>
          <w:rFonts w:ascii="Times New Roman" w:eastAsia="Times New Roman" w:hAnsi="Times New Roman" w:cs="Times New Roman"/>
        </w:rPr>
        <w:t xml:space="preserve">new </w:t>
      </w:r>
      <w:r w:rsidR="00BB429B" w:rsidRPr="004417E5">
        <w:rPr>
          <w:rFonts w:ascii="Times New Roman" w:eastAsia="Times New Roman" w:hAnsi="Times New Roman" w:cs="Times New Roman"/>
        </w:rPr>
        <w:t xml:space="preserve">water claims on subsequent </w:t>
      </w:r>
      <w:r w:rsidR="00A84127">
        <w:rPr>
          <w:rFonts w:ascii="Times New Roman" w:eastAsia="Times New Roman" w:hAnsi="Times New Roman" w:cs="Times New Roman"/>
        </w:rPr>
        <w:t>claiming</w:t>
      </w:r>
      <w:r w:rsidR="00BB429B">
        <w:rPr>
          <w:rFonts w:ascii="Times New Roman" w:eastAsia="Times New Roman" w:hAnsi="Times New Roman" w:cs="Times New Roman"/>
        </w:rPr>
        <w:t xml:space="preserve"> separately</w:t>
      </w:r>
      <w:r w:rsidR="00BB429B" w:rsidRPr="004417E5">
        <w:rPr>
          <w:rFonts w:ascii="Times New Roman" w:eastAsia="Times New Roman" w:hAnsi="Times New Roman" w:cs="Times New Roman"/>
        </w:rPr>
        <w:t xml:space="preserve"> from </w:t>
      </w:r>
      <w:r w:rsidR="00BB429B">
        <w:rPr>
          <w:rFonts w:ascii="Times New Roman" w:eastAsia="Times New Roman" w:hAnsi="Times New Roman" w:cs="Times New Roman"/>
        </w:rPr>
        <w:t>secular</w:t>
      </w:r>
      <w:r w:rsidR="00BB429B" w:rsidRPr="004417E5">
        <w:rPr>
          <w:rFonts w:ascii="Times New Roman" w:eastAsia="Times New Roman" w:hAnsi="Times New Roman" w:cs="Times New Roman"/>
        </w:rPr>
        <w:t xml:space="preserve"> trends in settlement. </w:t>
      </w:r>
      <w:r w:rsidR="00A84127">
        <w:rPr>
          <w:rFonts w:ascii="Times New Roman" w:eastAsia="Times New Roman" w:hAnsi="Times New Roman" w:cs="Times New Roman"/>
        </w:rPr>
        <w:t>W</w:t>
      </w:r>
      <w:r w:rsidR="00BB429B" w:rsidRPr="004417E5">
        <w:rPr>
          <w:rFonts w:ascii="Times New Roman" w:eastAsia="Times New Roman" w:hAnsi="Times New Roman" w:cs="Times New Roman"/>
        </w:rPr>
        <w:t>ithin-stream</w:t>
      </w:r>
      <w:r w:rsidR="00BB429B">
        <w:rPr>
          <w:rFonts w:ascii="Times New Roman" w:eastAsia="Times New Roman" w:hAnsi="Times New Roman" w:cs="Times New Roman"/>
        </w:rPr>
        <w:t>,</w:t>
      </w:r>
      <w:r w:rsidR="00BB429B" w:rsidRPr="004417E5">
        <w:rPr>
          <w:rFonts w:ascii="Times New Roman" w:eastAsia="Times New Roman" w:hAnsi="Times New Roman" w:cs="Times New Roman"/>
        </w:rPr>
        <w:t xml:space="preserve"> within-year variation in homestead claims </w:t>
      </w:r>
      <w:r w:rsidR="00A84127">
        <w:rPr>
          <w:rFonts w:ascii="Times New Roman" w:eastAsia="Times New Roman" w:hAnsi="Times New Roman" w:cs="Times New Roman"/>
        </w:rPr>
        <w:t xml:space="preserve">also </w:t>
      </w:r>
      <w:r w:rsidR="00BB429B" w:rsidRPr="004417E5">
        <w:rPr>
          <w:rFonts w:ascii="Times New Roman" w:eastAsia="Times New Roman" w:hAnsi="Times New Roman" w:cs="Times New Roman"/>
        </w:rPr>
        <w:t xml:space="preserve">serves as a control for other unobserved factors that affect the probability </w:t>
      </w:r>
      <w:r w:rsidR="00BB429B">
        <w:rPr>
          <w:rFonts w:ascii="Times New Roman" w:eastAsia="Times New Roman" w:hAnsi="Times New Roman" w:cs="Times New Roman"/>
        </w:rPr>
        <w:t xml:space="preserve">of new claims </w:t>
      </w:r>
      <w:r w:rsidR="00BB429B" w:rsidRPr="004417E5">
        <w:rPr>
          <w:rFonts w:ascii="Times New Roman" w:eastAsia="Times New Roman" w:hAnsi="Times New Roman" w:cs="Times New Roman"/>
        </w:rPr>
        <w:t>within stream, within year. Our primary estimating equation is</w:t>
      </w:r>
    </w:p>
    <w:p w14:paraId="56C328A1" w14:textId="77777777" w:rsidR="00BB429B" w:rsidRPr="004417E5" w:rsidRDefault="00BB429B" w:rsidP="00BB429B">
      <w:pPr>
        <w:spacing w:line="480" w:lineRule="auto"/>
        <w:ind w:firstLine="720"/>
        <w:rPr>
          <w:rFonts w:ascii="Times New Roman" w:eastAsia="Times New Roman" w:hAnsi="Times New Roman" w:cs="Times New Roman"/>
        </w:rPr>
      </w:pPr>
    </w:p>
    <w:p w14:paraId="17FA9536" w14:textId="77777777" w:rsidR="00BB429B" w:rsidRPr="004417E5" w:rsidRDefault="00BB429B" w:rsidP="00BB429B">
      <w:pPr>
        <w:spacing w:line="480" w:lineRule="auto"/>
        <w:jc w:val="right"/>
        <w:rPr>
          <w:rFonts w:ascii="Times New Roman" w:eastAsia="Times New Roman" w:hAnsi="Times New Roman" w:cs="Times New Roman"/>
        </w:rPr>
      </w:pPr>
      <w:r>
        <w:rPr>
          <w:rFonts w:ascii="Times New Roman" w:eastAsia="Times New Roman" w:hAnsi="Times New Roman" w:cs="Times New Roman"/>
          <w:sz w:val="21"/>
        </w:rPr>
        <w:t xml:space="preserve">(4) </w:t>
      </w:r>
      <w:r>
        <w:rPr>
          <w:rFonts w:ascii="Times New Roman" w:eastAsia="Times New Roman" w:hAnsi="Times New Roman" w:cs="Times New Roman"/>
          <w:sz w:val="21"/>
        </w:rPr>
        <w:tab/>
      </w:r>
      <m:oMath>
        <m:sSub>
          <m:sSubPr>
            <m:ctrlPr>
              <w:rPr>
                <w:rFonts w:ascii="Cambria Math" w:eastAsia="Times New Roman" w:hAnsi="Cambria Math" w:cs="Times New Roman"/>
                <w:i/>
                <w:sz w:val="21"/>
              </w:rPr>
            </m:ctrlPr>
          </m:sSubPr>
          <m:e>
            <m:r>
              <w:rPr>
                <w:rFonts w:ascii="Cambria Math" w:eastAsia="Times New Roman" w:hAnsi="Cambria Math" w:cs="Times New Roman"/>
                <w:sz w:val="21"/>
              </w:rPr>
              <m:t>Y</m:t>
            </m:r>
          </m:e>
          <m:sub>
            <m:r>
              <w:rPr>
                <w:rFonts w:ascii="Cambria Math" w:eastAsia="Times New Roman" w:hAnsi="Cambria Math" w:cs="Times New Roman"/>
                <w:sz w:val="21"/>
              </w:rPr>
              <m:t>s,t</m:t>
            </m:r>
          </m:sub>
        </m:sSub>
        <m:r>
          <w:rPr>
            <w:rFonts w:ascii="Cambria Math" w:eastAsia="Times New Roman" w:hAnsi="Cambria Math" w:cs="Times New Roman"/>
            <w:sz w:val="21"/>
          </w:rPr>
          <m:t>=New Claim</m:t>
        </m:r>
        <m:sSub>
          <m:sSubPr>
            <m:ctrlPr>
              <w:rPr>
                <w:rFonts w:ascii="Cambria Math" w:eastAsia="Times New Roman" w:hAnsi="Cambria Math" w:cs="Times New Roman"/>
                <w:i/>
                <w:sz w:val="21"/>
              </w:rPr>
            </m:ctrlPr>
          </m:sSubPr>
          <m:e>
            <m:r>
              <w:rPr>
                <w:rFonts w:ascii="Cambria Math" w:eastAsia="Times New Roman" w:hAnsi="Cambria Math" w:cs="Times New Roman"/>
                <w:sz w:val="21"/>
              </w:rPr>
              <m:t>s</m:t>
            </m:r>
          </m:e>
          <m:sub>
            <m:r>
              <w:rPr>
                <w:rFonts w:ascii="Cambria Math" w:eastAsia="Times New Roman" w:hAnsi="Cambria Math" w:cs="Times New Roman"/>
                <w:sz w:val="21"/>
              </w:rPr>
              <m:t>s,t-1</m:t>
            </m:r>
          </m:sub>
        </m:sSub>
        <m:r>
          <w:rPr>
            <w:rFonts w:ascii="Cambria Math" w:eastAsia="Times New Roman" w:hAnsi="Cambria Math" w:cs="Times New Roman"/>
            <w:sz w:val="21"/>
          </w:rPr>
          <m:t>+New Homestead</m:t>
        </m:r>
        <m:sSub>
          <m:sSubPr>
            <m:ctrlPr>
              <w:rPr>
                <w:rFonts w:ascii="Cambria Math" w:eastAsia="Times New Roman" w:hAnsi="Cambria Math" w:cs="Times New Roman"/>
                <w:i/>
                <w:sz w:val="21"/>
              </w:rPr>
            </m:ctrlPr>
          </m:sSubPr>
          <m:e>
            <m:r>
              <w:rPr>
                <w:rFonts w:ascii="Cambria Math" w:eastAsia="Times New Roman" w:hAnsi="Cambria Math" w:cs="Times New Roman"/>
                <w:sz w:val="21"/>
              </w:rPr>
              <m:t>s</m:t>
            </m:r>
          </m:e>
          <m:sub>
            <m:r>
              <w:rPr>
                <w:rFonts w:ascii="Cambria Math" w:eastAsia="Times New Roman" w:hAnsi="Cambria Math" w:cs="Times New Roman"/>
                <w:sz w:val="21"/>
              </w:rPr>
              <m:t>s,t-1</m:t>
            </m:r>
          </m:sub>
        </m:sSub>
        <m:r>
          <w:rPr>
            <w:rFonts w:ascii="Cambria Math" w:eastAsia="Times New Roman" w:hAnsi="Cambria Math" w:cs="Times New Roman"/>
            <w:sz w:val="21"/>
          </w:rPr>
          <m:t>+HomesteadedAcre</m:t>
        </m:r>
        <m:sSub>
          <m:sSubPr>
            <m:ctrlPr>
              <w:rPr>
                <w:rFonts w:ascii="Cambria Math" w:eastAsia="Times New Roman" w:hAnsi="Cambria Math" w:cs="Times New Roman"/>
                <w:i/>
                <w:sz w:val="21"/>
              </w:rPr>
            </m:ctrlPr>
          </m:sSubPr>
          <m:e>
            <m:r>
              <w:rPr>
                <w:rFonts w:ascii="Cambria Math" w:eastAsia="Times New Roman" w:hAnsi="Cambria Math" w:cs="Times New Roman"/>
                <w:sz w:val="21"/>
              </w:rPr>
              <m:t>s</m:t>
            </m:r>
          </m:e>
          <m:sub>
            <m:r>
              <w:rPr>
                <w:rFonts w:ascii="Cambria Math" w:eastAsia="Times New Roman" w:hAnsi="Cambria Math" w:cs="Times New Roman"/>
                <w:sz w:val="21"/>
              </w:rPr>
              <m:t>s,t</m:t>
            </m:r>
          </m:sub>
        </m:sSub>
        <m:r>
          <w:rPr>
            <w:rFonts w:ascii="Cambria Math" w:eastAsia="Times New Roman" w:hAnsi="Cambria Math" w:cs="Times New Roman"/>
            <w:sz w:val="21"/>
          </w:rPr>
          <m:t>+</m:t>
        </m:r>
        <m:sSub>
          <m:sSubPr>
            <m:ctrlPr>
              <w:rPr>
                <w:rFonts w:ascii="Cambria Math" w:eastAsia="Times New Roman" w:hAnsi="Cambria Math" w:cs="Times New Roman"/>
                <w:i/>
                <w:sz w:val="21"/>
              </w:rPr>
            </m:ctrlPr>
          </m:sSubPr>
          <m:e>
            <m:r>
              <w:rPr>
                <w:rFonts w:ascii="Cambria Math" w:eastAsia="Times New Roman" w:hAnsi="Cambria Math" w:cs="Times New Roman"/>
                <w:sz w:val="21"/>
              </w:rPr>
              <m:t>τ</m:t>
            </m:r>
          </m:e>
          <m:sub>
            <m:r>
              <w:rPr>
                <w:rFonts w:ascii="Cambria Math" w:eastAsia="Times New Roman" w:hAnsi="Cambria Math" w:cs="Times New Roman"/>
                <w:sz w:val="21"/>
              </w:rPr>
              <m:t>t</m:t>
            </m:r>
          </m:sub>
        </m:sSub>
        <m:r>
          <w:rPr>
            <w:rFonts w:ascii="Cambria Math" w:eastAsia="Times New Roman" w:hAnsi="Cambria Math" w:cs="Times New Roman"/>
            <w:sz w:val="21"/>
          </w:rPr>
          <m:t>+</m:t>
        </m:r>
        <m:sSub>
          <m:sSubPr>
            <m:ctrlPr>
              <w:rPr>
                <w:rFonts w:ascii="Cambria Math" w:eastAsia="Times New Roman" w:hAnsi="Cambria Math" w:cs="Times New Roman"/>
                <w:i/>
                <w:sz w:val="21"/>
              </w:rPr>
            </m:ctrlPr>
          </m:sSubPr>
          <m:e>
            <m:r>
              <w:rPr>
                <w:rFonts w:ascii="Cambria Math" w:eastAsia="Times New Roman" w:hAnsi="Cambria Math" w:cs="Times New Roman"/>
                <w:sz w:val="21"/>
              </w:rPr>
              <m:t>γ</m:t>
            </m:r>
          </m:e>
          <m:sub>
            <m:r>
              <w:rPr>
                <w:rFonts w:ascii="Cambria Math" w:eastAsia="Times New Roman" w:hAnsi="Cambria Math" w:cs="Times New Roman"/>
                <w:sz w:val="21"/>
              </w:rPr>
              <m:t>s</m:t>
            </m:r>
          </m:sub>
        </m:sSub>
        <m:r>
          <w:rPr>
            <w:rFonts w:ascii="Cambria Math" w:eastAsia="Times New Roman" w:hAnsi="Cambria Math" w:cs="Times New Roman"/>
            <w:sz w:val="21"/>
          </w:rPr>
          <m:t>+</m:t>
        </m:r>
        <m:sSub>
          <m:sSubPr>
            <m:ctrlPr>
              <w:rPr>
                <w:rFonts w:ascii="Cambria Math" w:eastAsia="Times New Roman" w:hAnsi="Cambria Math" w:cs="Times New Roman"/>
                <w:i/>
                <w:sz w:val="21"/>
              </w:rPr>
            </m:ctrlPr>
          </m:sSubPr>
          <m:e>
            <m:r>
              <w:rPr>
                <w:rFonts w:ascii="Cambria Math" w:eastAsia="Times New Roman" w:hAnsi="Cambria Math" w:cs="Times New Roman"/>
                <w:sz w:val="21"/>
              </w:rPr>
              <m:t>u</m:t>
            </m:r>
          </m:e>
          <m:sub>
            <m:r>
              <w:rPr>
                <w:rFonts w:ascii="Cambria Math" w:eastAsia="Times New Roman" w:hAnsi="Cambria Math" w:cs="Times New Roman"/>
                <w:sz w:val="21"/>
              </w:rPr>
              <m:t>s,t</m:t>
            </m:r>
          </m:sub>
        </m:sSub>
      </m:oMath>
      <w:r>
        <w:rPr>
          <w:rFonts w:ascii="Times New Roman" w:eastAsia="Times New Roman" w:hAnsi="Times New Roman" w:cs="Times New Roman"/>
          <w:sz w:val="21"/>
        </w:rPr>
        <w:tab/>
      </w:r>
    </w:p>
    <w:p w14:paraId="033B019A" w14:textId="77777777" w:rsidR="00BB429B" w:rsidRPr="004417E5" w:rsidRDefault="00BB429B" w:rsidP="00BB429B">
      <w:pPr>
        <w:spacing w:line="480" w:lineRule="auto"/>
        <w:rPr>
          <w:rFonts w:ascii="Times New Roman" w:eastAsia="Times New Roman" w:hAnsi="Times New Roman" w:cs="Times New Roman"/>
        </w:rPr>
      </w:pPr>
    </w:p>
    <w:p w14:paraId="09B92147" w14:textId="0A901D61" w:rsidR="00BB429B" w:rsidRPr="004417E5" w:rsidRDefault="006D520E" w:rsidP="00BB429B">
      <w:pPr>
        <w:spacing w:line="480" w:lineRule="auto"/>
        <w:ind w:firstLine="720"/>
        <w:rPr>
          <w:rFonts w:ascii="Times New Roman" w:eastAsia="Times New Roman" w:hAnsi="Times New Roman"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s,t</m:t>
            </m:r>
          </m:sub>
        </m:sSub>
      </m:oMath>
      <w:r w:rsidR="00BB429B" w:rsidRPr="004417E5">
        <w:rPr>
          <w:rFonts w:ascii="Times New Roman" w:eastAsia="Times New Roman" w:hAnsi="Times New Roman" w:cs="Times New Roman"/>
        </w:rPr>
        <w:t xml:space="preserve"> is a dummy variable e</w:t>
      </w:r>
      <w:r w:rsidR="00BB429B">
        <w:rPr>
          <w:rFonts w:ascii="Times New Roman" w:eastAsia="Times New Roman" w:hAnsi="Times New Roman" w:cs="Times New Roman"/>
        </w:rPr>
        <w:t>qual to one if there is at least one</w:t>
      </w:r>
      <w:r w:rsidR="00BB429B" w:rsidRPr="004417E5">
        <w:rPr>
          <w:rFonts w:ascii="Times New Roman" w:eastAsia="Times New Roman" w:hAnsi="Times New Roman" w:cs="Times New Roman"/>
        </w:rPr>
        <w:t xml:space="preserve"> new claim on stream </w:t>
      </w:r>
      <w:r w:rsidR="00BB429B" w:rsidRPr="004417E5">
        <w:rPr>
          <w:rFonts w:ascii="Times New Roman" w:eastAsia="Times New Roman" w:hAnsi="Times New Roman" w:cs="Times New Roman"/>
          <w:i/>
        </w:rPr>
        <w:t>s</w:t>
      </w:r>
      <w:r w:rsidR="00BB429B" w:rsidRPr="004417E5">
        <w:rPr>
          <w:rFonts w:ascii="Times New Roman" w:eastAsia="Times New Roman" w:hAnsi="Times New Roman" w:cs="Times New Roman"/>
        </w:rPr>
        <w:t xml:space="preserve"> in year </w:t>
      </w:r>
      <w:r w:rsidR="00BB429B" w:rsidRPr="004417E5">
        <w:rPr>
          <w:rFonts w:ascii="Times New Roman" w:eastAsia="Times New Roman" w:hAnsi="Times New Roman" w:cs="Times New Roman"/>
          <w:i/>
        </w:rPr>
        <w:t>t</w:t>
      </w:r>
      <w:r w:rsidR="00BB429B" w:rsidRPr="004417E5">
        <w:rPr>
          <w:rFonts w:ascii="Times New Roman" w:eastAsia="Times New Roman" w:hAnsi="Times New Roman" w:cs="Times New Roman"/>
        </w:rPr>
        <w:t xml:space="preserve"> and zero otherwise. </w:t>
      </w:r>
      <m:oMath>
        <m:sSub>
          <m:sSubPr>
            <m:ctrlPr>
              <w:rPr>
                <w:rFonts w:ascii="Cambria Math" w:eastAsia="Times New Roman" w:hAnsi="Cambria Math" w:cs="Times New Roman"/>
                <w:i/>
              </w:rPr>
            </m:ctrlPr>
          </m:sSubPr>
          <m:e>
            <m:r>
              <w:rPr>
                <w:rFonts w:ascii="Cambria Math" w:eastAsia="Times New Roman" w:hAnsi="Cambria Math" w:cs="Times New Roman"/>
              </w:rPr>
              <m:t>τ</m:t>
            </m:r>
          </m:e>
          <m:sub>
            <m:r>
              <w:rPr>
                <w:rFonts w:ascii="Cambria Math" w:eastAsia="Times New Roman" w:hAnsi="Cambria Math" w:cs="Times New Roman"/>
              </w:rPr>
              <m:t>t</m:t>
            </m:r>
          </m:sub>
        </m:sSub>
      </m:oMath>
      <w:r w:rsidR="00BB429B" w:rsidRPr="004417E5">
        <w:rPr>
          <w:rFonts w:ascii="Times New Roman" w:eastAsia="Times New Roman" w:hAnsi="Times New Roman" w:cs="Times New Roman"/>
        </w:rPr>
        <w:t xml:space="preserve"> is a vector of year fixed effects and </w:t>
      </w:r>
      <m:oMath>
        <m:sSub>
          <m:sSubPr>
            <m:ctrlPr>
              <w:rPr>
                <w:rFonts w:ascii="Cambria Math" w:eastAsia="Times New Roman" w:hAnsi="Cambria Math" w:cs="Times New Roman"/>
                <w:i/>
              </w:rPr>
            </m:ctrlPr>
          </m:sSubPr>
          <m:e>
            <m:r>
              <w:rPr>
                <w:rFonts w:ascii="Cambria Math" w:eastAsia="Times New Roman" w:hAnsi="Cambria Math" w:cs="Times New Roman"/>
              </w:rPr>
              <m:t>γ</m:t>
            </m:r>
          </m:e>
          <m:sub>
            <m:r>
              <w:rPr>
                <w:rFonts w:ascii="Cambria Math" w:eastAsia="Times New Roman" w:hAnsi="Cambria Math" w:cs="Times New Roman"/>
              </w:rPr>
              <m:t>s</m:t>
            </m:r>
          </m:sub>
        </m:sSub>
      </m:oMath>
      <w:r w:rsidR="00BB429B" w:rsidRPr="004417E5">
        <w:rPr>
          <w:rFonts w:ascii="Times New Roman" w:eastAsia="Times New Roman" w:hAnsi="Times New Roman" w:cs="Times New Roman"/>
        </w:rPr>
        <w:t xml:space="preserve"> is vector of stream fixed effects. </w:t>
      </w:r>
      <w:r w:rsidR="00BB429B">
        <w:rPr>
          <w:rFonts w:ascii="Times New Roman" w:eastAsia="Times New Roman" w:hAnsi="Times New Roman" w:cs="Times New Roman"/>
        </w:rPr>
        <w:t>We estimate Equation 4</w:t>
      </w:r>
      <w:r w:rsidR="00BB429B" w:rsidRPr="004417E5">
        <w:rPr>
          <w:rFonts w:ascii="Times New Roman" w:eastAsia="Times New Roman" w:hAnsi="Times New Roman" w:cs="Times New Roman"/>
        </w:rPr>
        <w:t xml:space="preserve"> using a fixed effects logit and cluster standard errors by stream. We also </w:t>
      </w:r>
      <w:r w:rsidR="000767B6">
        <w:rPr>
          <w:rFonts w:ascii="Times New Roman" w:eastAsia="Times New Roman" w:hAnsi="Times New Roman" w:cs="Times New Roman"/>
        </w:rPr>
        <w:t>estimate</w:t>
      </w:r>
      <w:r w:rsidR="00BB429B" w:rsidRPr="004417E5">
        <w:rPr>
          <w:rFonts w:ascii="Times New Roman" w:eastAsia="Times New Roman" w:hAnsi="Times New Roman" w:cs="Times New Roman"/>
        </w:rPr>
        <w:t xml:space="preserve"> the baseline model with no fixed effects to evaluate the effect of time-constant stream characteristics</w:t>
      </w:r>
      <w:r w:rsidR="00BB429B">
        <w:rPr>
          <w:rFonts w:ascii="Times New Roman" w:eastAsia="Times New Roman" w:hAnsi="Times New Roman" w:cs="Times New Roman"/>
        </w:rPr>
        <w:t xml:space="preserve"> and</w:t>
      </w:r>
      <w:r w:rsidR="00BB429B" w:rsidRPr="004417E5">
        <w:rPr>
          <w:rFonts w:ascii="Times New Roman" w:eastAsia="Times New Roman" w:hAnsi="Times New Roman" w:cs="Times New Roman"/>
        </w:rPr>
        <w:t xml:space="preserve"> time-specific droughts</w:t>
      </w:r>
      <w:r w:rsidR="00BB429B">
        <w:rPr>
          <w:rFonts w:ascii="Times New Roman" w:eastAsia="Times New Roman" w:hAnsi="Times New Roman" w:cs="Times New Roman"/>
        </w:rPr>
        <w:t xml:space="preserve"> that would otherwise be absorbed by the fixed effects</w:t>
      </w:r>
      <w:r w:rsidR="00BB429B" w:rsidRPr="004417E5">
        <w:rPr>
          <w:rFonts w:ascii="Times New Roman" w:eastAsia="Times New Roman" w:hAnsi="Times New Roman" w:cs="Times New Roman"/>
        </w:rPr>
        <w:t>.</w:t>
      </w:r>
    </w:p>
    <w:p w14:paraId="1E3E5A58" w14:textId="3AE41749" w:rsidR="00BB429B" w:rsidRPr="004417E5" w:rsidRDefault="00BB429B" w:rsidP="00BB429B">
      <w:pPr>
        <w:spacing w:line="480" w:lineRule="auto"/>
        <w:ind w:firstLine="720"/>
        <w:rPr>
          <w:rFonts w:ascii="Times New Roman" w:eastAsia="Times New Roman" w:hAnsi="Times New Roman" w:cs="Times New Roman"/>
        </w:rPr>
      </w:pPr>
      <w:r w:rsidRPr="004417E5">
        <w:rPr>
          <w:rFonts w:ascii="Times New Roman" w:eastAsia="Times New Roman" w:hAnsi="Times New Roman" w:cs="Times New Roman"/>
        </w:rPr>
        <w:t xml:space="preserve">We address </w:t>
      </w:r>
      <w:r w:rsidR="00596761">
        <w:rPr>
          <w:rFonts w:ascii="Times New Roman" w:eastAsia="Times New Roman" w:hAnsi="Times New Roman" w:cs="Times New Roman"/>
        </w:rPr>
        <w:t xml:space="preserve">possible spatial and serial autocorrelation </w:t>
      </w:r>
      <w:r w:rsidRPr="004417E5">
        <w:rPr>
          <w:rFonts w:ascii="Times New Roman" w:eastAsia="Times New Roman" w:hAnsi="Times New Roman" w:cs="Times New Roman"/>
        </w:rPr>
        <w:t>by estimating a linear probability model using Hsiang</w:t>
      </w:r>
      <w:r w:rsidR="00BA70A5">
        <w:rPr>
          <w:rFonts w:ascii="Times New Roman" w:eastAsia="Times New Roman" w:hAnsi="Times New Roman" w:cs="Times New Roman"/>
        </w:rPr>
        <w:t>’s</w:t>
      </w:r>
      <w:r w:rsidRPr="004417E5">
        <w:rPr>
          <w:rFonts w:ascii="Times New Roman" w:eastAsia="Times New Roman" w:hAnsi="Times New Roman" w:cs="Times New Roman"/>
        </w:rPr>
        <w:t xml:space="preserve"> (2010) </w:t>
      </w:r>
      <w:r w:rsidR="00BA70A5">
        <w:rPr>
          <w:rFonts w:ascii="Times New Roman" w:eastAsia="Times New Roman" w:hAnsi="Times New Roman" w:cs="Times New Roman"/>
        </w:rPr>
        <w:t xml:space="preserve">estimator </w:t>
      </w:r>
      <w:r w:rsidRPr="004417E5">
        <w:rPr>
          <w:rFonts w:ascii="Times New Roman" w:eastAsia="Times New Roman" w:hAnsi="Times New Roman" w:cs="Times New Roman"/>
        </w:rPr>
        <w:t>that allows spatial autocorrelation following Conley (2008) in addition to serial autocorrelation.</w:t>
      </w:r>
      <w:r w:rsidR="00373A81">
        <w:rPr>
          <w:rStyle w:val="FootnoteReference"/>
          <w:rFonts w:ascii="Times New Roman" w:eastAsia="Times New Roman" w:hAnsi="Times New Roman" w:cs="Times New Roman"/>
        </w:rPr>
        <w:footnoteReference w:id="51"/>
      </w:r>
      <w:r w:rsidRPr="004417E5">
        <w:rPr>
          <w:rFonts w:ascii="Times New Roman" w:eastAsia="Times New Roman" w:hAnsi="Times New Roman" w:cs="Times New Roman"/>
        </w:rPr>
        <w:t xml:space="preserve"> </w:t>
      </w:r>
      <w:r w:rsidR="00596761">
        <w:rPr>
          <w:rFonts w:ascii="Times New Roman" w:eastAsia="Times New Roman" w:hAnsi="Times New Roman" w:cs="Times New Roman"/>
        </w:rPr>
        <w:t>W</w:t>
      </w:r>
      <w:r w:rsidRPr="004417E5">
        <w:rPr>
          <w:rFonts w:ascii="Times New Roman" w:eastAsia="Times New Roman" w:hAnsi="Times New Roman" w:cs="Times New Roman"/>
        </w:rPr>
        <w:t>e also specify an explicitly dynamic linear probability model</w:t>
      </w:r>
      <w:r>
        <w:rPr>
          <w:rFonts w:ascii="Times New Roman" w:eastAsia="Times New Roman" w:hAnsi="Times New Roman" w:cs="Times New Roman"/>
        </w:rPr>
        <w:t xml:space="preserve">, as </w:t>
      </w:r>
      <w:r w:rsidRPr="004417E5">
        <w:rPr>
          <w:rFonts w:ascii="Times New Roman" w:eastAsia="Times New Roman" w:hAnsi="Times New Roman" w:cs="Times New Roman"/>
        </w:rPr>
        <w:t>developed by Arellano and Bond (1991).</w:t>
      </w:r>
      <w:r>
        <w:rPr>
          <w:rFonts w:ascii="Times New Roman" w:eastAsia="Times New Roman" w:hAnsi="Times New Roman" w:cs="Times New Roman"/>
        </w:rPr>
        <w:t xml:space="preserve"> In this model we use a lagged claim indicator as the measure of previous claiming activity.</w:t>
      </w:r>
    </w:p>
    <w:p w14:paraId="37C0466B" w14:textId="2D153E60" w:rsidR="00DB6977" w:rsidRDefault="00BB429B" w:rsidP="00205ECB">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Table </w:t>
      </w:r>
      <w:r w:rsidR="00E73F21">
        <w:rPr>
          <w:rFonts w:ascii="Times New Roman" w:eastAsia="Times New Roman" w:hAnsi="Times New Roman" w:cs="Times New Roman"/>
        </w:rPr>
        <w:t>6</w:t>
      </w:r>
      <w:r w:rsidRPr="004417E5">
        <w:rPr>
          <w:rFonts w:ascii="Times New Roman" w:eastAsia="Times New Roman" w:hAnsi="Times New Roman" w:cs="Times New Roman"/>
        </w:rPr>
        <w:t xml:space="preserve"> reports the estimated average marginal effects of each of the covariates on the probability of a stream receiving at least one new claim in a given year, evaluated at the means of other variables. Columns 1 through 3 are estimated using a logit model with standard errors clustered by stream. Column 5 reports the results of the H</w:t>
      </w:r>
      <w:r>
        <w:rPr>
          <w:rFonts w:ascii="Times New Roman" w:eastAsia="Times New Roman" w:hAnsi="Times New Roman" w:cs="Times New Roman"/>
        </w:rPr>
        <w:t>s</w:t>
      </w:r>
      <w:r w:rsidRPr="004417E5">
        <w:rPr>
          <w:rFonts w:ascii="Times New Roman" w:eastAsia="Times New Roman" w:hAnsi="Times New Roman" w:cs="Times New Roman"/>
        </w:rPr>
        <w:t>iang (2010) GMM technique allowing for time-series and spatial autocorrelation. Column 6 reports the results of the Arellano-Bond estimator. Column 1 omi</w:t>
      </w:r>
      <w:r>
        <w:rPr>
          <w:rFonts w:ascii="Times New Roman" w:eastAsia="Times New Roman" w:hAnsi="Times New Roman" w:cs="Times New Roman"/>
        </w:rPr>
        <w:t>ts stream and year fixed effects</w:t>
      </w:r>
      <w:r w:rsidRPr="004417E5">
        <w:rPr>
          <w:rFonts w:ascii="Times New Roman" w:eastAsia="Times New Roman" w:hAnsi="Times New Roman" w:cs="Times New Roman"/>
        </w:rPr>
        <w:t>. Column 2 includes stream fixed effects</w:t>
      </w:r>
      <w:r>
        <w:rPr>
          <w:rFonts w:ascii="Times New Roman" w:eastAsia="Times New Roman" w:hAnsi="Times New Roman" w:cs="Times New Roman"/>
        </w:rPr>
        <w:t>,</w:t>
      </w:r>
      <w:r w:rsidRPr="004417E5">
        <w:rPr>
          <w:rFonts w:ascii="Times New Roman" w:eastAsia="Times New Roman" w:hAnsi="Times New Roman" w:cs="Times New Roman"/>
        </w:rPr>
        <w:t xml:space="preserve"> but omits year fixed effects. Columns 3 through 5 include stream and year fixed effects.</w:t>
      </w:r>
    </w:p>
    <w:p w14:paraId="7E20976A" w14:textId="77777777" w:rsidR="00373A81" w:rsidRDefault="00373A81" w:rsidP="00373A81">
      <w:pPr>
        <w:spacing w:line="480" w:lineRule="auto"/>
        <w:ind w:firstLine="720"/>
        <w:rPr>
          <w:rFonts w:ascii="Times New Roman" w:eastAsia="Times New Roman" w:hAnsi="Times New Roman" w:cs="Times New Roman"/>
        </w:rPr>
      </w:pPr>
      <w:r>
        <w:rPr>
          <w:rFonts w:ascii="Times New Roman" w:eastAsia="Times New Roman" w:hAnsi="Times New Roman" w:cs="Times New Roman"/>
        </w:rPr>
        <w:t>N</w:t>
      </w:r>
      <w:r w:rsidRPr="004417E5">
        <w:rPr>
          <w:rFonts w:ascii="Times New Roman" w:eastAsia="Times New Roman" w:hAnsi="Times New Roman" w:cs="Times New Roman"/>
        </w:rPr>
        <w:t>early</w:t>
      </w:r>
      <w:r>
        <w:rPr>
          <w:rFonts w:ascii="Times New Roman" w:eastAsia="Times New Roman" w:hAnsi="Times New Roman" w:cs="Times New Roman"/>
        </w:rPr>
        <w:t xml:space="preserve"> all of the variables in Table 6</w:t>
      </w:r>
      <w:r w:rsidRPr="004417E5">
        <w:rPr>
          <w:rFonts w:ascii="Times New Roman" w:eastAsia="Times New Roman" w:hAnsi="Times New Roman" w:cs="Times New Roman"/>
        </w:rPr>
        <w:t xml:space="preserve"> have </w:t>
      </w:r>
      <w:r>
        <w:rPr>
          <w:rFonts w:ascii="Times New Roman" w:eastAsia="Times New Roman" w:hAnsi="Times New Roman" w:cs="Times New Roman"/>
        </w:rPr>
        <w:t>intuitive</w:t>
      </w:r>
      <w:r w:rsidRPr="004417E5">
        <w:rPr>
          <w:rFonts w:ascii="Times New Roman" w:eastAsia="Times New Roman" w:hAnsi="Times New Roman" w:cs="Times New Roman"/>
        </w:rPr>
        <w:t xml:space="preserve"> signs. </w:t>
      </w:r>
      <w:r>
        <w:rPr>
          <w:rFonts w:ascii="Times New Roman" w:eastAsia="Times New Roman" w:hAnsi="Times New Roman" w:cs="Times New Roman"/>
        </w:rPr>
        <w:t>Claims are</w:t>
      </w:r>
      <w:r w:rsidRPr="004417E5">
        <w:rPr>
          <w:rFonts w:ascii="Times New Roman" w:eastAsia="Times New Roman" w:hAnsi="Times New Roman" w:cs="Times New Roman"/>
        </w:rPr>
        <w:t xml:space="preserve"> more likely on streams with larger expected Summer Flows. Summer Flow was especially critical for maintaining crops through the most arid months of the year before harvest in the Fall. Claims are .9 percentage points less likely during </w:t>
      </w:r>
      <w:r>
        <w:rPr>
          <w:rFonts w:ascii="Times New Roman" w:eastAsia="Times New Roman" w:hAnsi="Times New Roman" w:cs="Times New Roman"/>
        </w:rPr>
        <w:t xml:space="preserve">a </w:t>
      </w:r>
      <w:r w:rsidRPr="004417E5">
        <w:rPr>
          <w:rFonts w:ascii="Times New Roman" w:eastAsia="Times New Roman" w:hAnsi="Times New Roman" w:cs="Times New Roman"/>
        </w:rPr>
        <w:t xml:space="preserve">drought. </w:t>
      </w:r>
      <w:r>
        <w:rPr>
          <w:rFonts w:ascii="Times New Roman" w:eastAsia="Times New Roman" w:hAnsi="Times New Roman" w:cs="Times New Roman"/>
        </w:rPr>
        <w:t xml:space="preserve">Claims also are less likely along more rugged stream terrains where the cost of developing ditches is higher. Soil quality does not appear to have a detectable effect on the probability of a new claim. This may be due to early migrants’ unfamiliarity with the region and inability to assess soil quality. </w:t>
      </w:r>
    </w:p>
    <w:p w14:paraId="39E415AE" w14:textId="706B682E" w:rsidR="00373A81" w:rsidRDefault="00373A81" w:rsidP="00373A81">
      <w:pPr>
        <w:spacing w:line="480" w:lineRule="auto"/>
        <w:ind w:firstLine="720"/>
        <w:rPr>
          <w:rFonts w:ascii="Times New Roman" w:eastAsia="Times New Roman" w:hAnsi="Times New Roman" w:cs="Times New Roman"/>
        </w:rPr>
      </w:pPr>
      <w:r w:rsidRPr="004417E5">
        <w:rPr>
          <w:rFonts w:ascii="Times New Roman" w:eastAsia="Times New Roman" w:hAnsi="Times New Roman" w:cs="Times New Roman"/>
        </w:rPr>
        <w:t>Across all three estimators, the probability of new water claims is greater when there are more Lagged Water Claims. This effect is statistically significant, robust, and of substantial importance for the overall claiming decision.</w:t>
      </w:r>
      <w:r>
        <w:rPr>
          <w:rStyle w:val="FootnoteReference"/>
          <w:rFonts w:ascii="Times New Roman" w:eastAsia="Times New Roman" w:hAnsi="Times New Roman" w:cs="Times New Roman"/>
        </w:rPr>
        <w:footnoteReference w:id="52"/>
      </w:r>
      <w:r w:rsidRPr="004417E5">
        <w:rPr>
          <w:rFonts w:ascii="Times New Roman" w:eastAsia="Times New Roman" w:hAnsi="Times New Roman" w:cs="Times New Roman"/>
        </w:rPr>
        <w:t xml:space="preserve"> Focusing on the coefficient estimate from Column 3, the probability</w:t>
      </w:r>
      <w:r>
        <w:rPr>
          <w:rFonts w:ascii="Times New Roman" w:eastAsia="Times New Roman" w:hAnsi="Times New Roman" w:cs="Times New Roman"/>
        </w:rPr>
        <w:t xml:space="preserve"> of a new claim increases by 1.2</w:t>
      </w:r>
      <w:r w:rsidRPr="004417E5">
        <w:rPr>
          <w:rFonts w:ascii="Times New Roman" w:eastAsia="Times New Roman" w:hAnsi="Times New Roman" w:cs="Times New Roman"/>
        </w:rPr>
        <w:t xml:space="preserve"> percentage points for each claim in the prior year. This is the same order of magnitude as the effect of a major drought on the probability of claim </w:t>
      </w:r>
      <w:r>
        <w:rPr>
          <w:rFonts w:ascii="Times New Roman" w:eastAsia="Times New Roman" w:hAnsi="Times New Roman" w:cs="Times New Roman"/>
        </w:rPr>
        <w:t>(</w:t>
      </w:r>
      <w:r w:rsidRPr="004417E5">
        <w:rPr>
          <w:rFonts w:ascii="Times New Roman" w:eastAsia="Times New Roman" w:hAnsi="Times New Roman" w:cs="Times New Roman"/>
        </w:rPr>
        <w:t>Columns 1 and 2</w:t>
      </w:r>
      <w:r>
        <w:rPr>
          <w:rFonts w:ascii="Times New Roman" w:eastAsia="Times New Roman" w:hAnsi="Times New Roman" w:cs="Times New Roman"/>
        </w:rPr>
        <w:t xml:space="preserve">) and is a </w:t>
      </w:r>
      <w:r w:rsidRPr="004417E5">
        <w:rPr>
          <w:rFonts w:ascii="Times New Roman" w:eastAsia="Times New Roman" w:hAnsi="Times New Roman" w:cs="Times New Roman"/>
        </w:rPr>
        <w:t xml:space="preserve">35% </w:t>
      </w:r>
      <w:r>
        <w:rPr>
          <w:rFonts w:ascii="Times New Roman" w:eastAsia="Times New Roman" w:hAnsi="Times New Roman" w:cs="Times New Roman"/>
        </w:rPr>
        <w:t xml:space="preserve">increase in the probability of a new claim </w:t>
      </w:r>
      <w:r w:rsidRPr="004417E5">
        <w:rPr>
          <w:rFonts w:ascii="Times New Roman" w:eastAsia="Times New Roman" w:hAnsi="Times New Roman" w:cs="Times New Roman"/>
        </w:rPr>
        <w:t xml:space="preserve">for each additional lagged claim (evaluated at the means of each variable). Hence, the presence of two new claims on a stream </w:t>
      </w:r>
      <w:r>
        <w:rPr>
          <w:rFonts w:ascii="Times New Roman" w:eastAsia="Times New Roman" w:hAnsi="Times New Roman" w:cs="Times New Roman"/>
        </w:rPr>
        <w:t>approximately</w:t>
      </w:r>
      <w:r w:rsidRPr="004417E5">
        <w:rPr>
          <w:rFonts w:ascii="Times New Roman" w:eastAsia="Times New Roman" w:hAnsi="Times New Roman" w:cs="Times New Roman"/>
        </w:rPr>
        <w:t xml:space="preserve"> double</w:t>
      </w:r>
      <w:r>
        <w:rPr>
          <w:rFonts w:ascii="Times New Roman" w:eastAsia="Times New Roman" w:hAnsi="Times New Roman" w:cs="Times New Roman"/>
        </w:rPr>
        <w:t>s</w:t>
      </w:r>
      <w:r w:rsidRPr="004417E5">
        <w:rPr>
          <w:rFonts w:ascii="Times New Roman" w:eastAsia="Times New Roman" w:hAnsi="Times New Roman" w:cs="Times New Roman"/>
        </w:rPr>
        <w:t xml:space="preserve"> the probability of an additional claim on that stream in the following year.</w:t>
      </w:r>
    </w:p>
    <w:p w14:paraId="5F9E26D3" w14:textId="77777777" w:rsidR="00373A81" w:rsidRDefault="00373A81" w:rsidP="00205ECB">
      <w:pPr>
        <w:spacing w:line="480" w:lineRule="auto"/>
        <w:rPr>
          <w:rFonts w:ascii="Times New Roman" w:eastAsia="Times New Roman" w:hAnsi="Times New Roman" w:cs="Times New Roman"/>
        </w:rPr>
      </w:pPr>
    </w:p>
    <w:p w14:paraId="70C04CEA" w14:textId="0DEE184B" w:rsidR="00BB429B" w:rsidRPr="00373A81" w:rsidRDefault="006979E3" w:rsidP="00373A81">
      <w:pPr>
        <w:widowControl w:val="0"/>
        <w:autoSpaceDE w:val="0"/>
        <w:autoSpaceDN w:val="0"/>
        <w:adjustRightInd w:val="0"/>
        <w:jc w:val="center"/>
        <w:rPr>
          <w:rFonts w:ascii="Times New Roman" w:eastAsiaTheme="minorEastAsia" w:hAnsi="Times New Roman" w:cs="Times New Roman"/>
        </w:rPr>
      </w:pPr>
      <w:r>
        <w:rPr>
          <w:rFonts w:ascii="Times New Roman" w:hAnsi="Times New Roman" w:cs="Times New Roman"/>
          <w:b/>
        </w:rPr>
        <w:t>Table 6</w:t>
      </w:r>
      <w:r w:rsidR="00BB429B" w:rsidRPr="008B167C">
        <w:rPr>
          <w:rFonts w:ascii="Times New Roman" w:hAnsi="Times New Roman" w:cs="Times New Roman"/>
          <w:b/>
        </w:rPr>
        <w:t>: Empirical Determinants of Prior Appropriation Claims</w:t>
      </w:r>
    </w:p>
    <w:tbl>
      <w:tblPr>
        <w:tblW w:w="0" w:type="auto"/>
        <w:tblLook w:val="0000" w:firstRow="0" w:lastRow="0" w:firstColumn="0" w:lastColumn="0" w:noHBand="0" w:noVBand="0"/>
      </w:tblPr>
      <w:tblGrid>
        <w:gridCol w:w="2228"/>
        <w:gridCol w:w="1562"/>
        <w:gridCol w:w="1562"/>
        <w:gridCol w:w="1168"/>
        <w:gridCol w:w="1382"/>
        <w:gridCol w:w="1458"/>
      </w:tblGrid>
      <w:tr w:rsidR="00BB429B" w:rsidRPr="00F44C5A" w14:paraId="14008969" w14:textId="77777777" w:rsidTr="0066673E">
        <w:tc>
          <w:tcPr>
            <w:tcW w:w="0" w:type="auto"/>
            <w:tcBorders>
              <w:top w:val="single" w:sz="4" w:space="0" w:color="auto"/>
              <w:left w:val="nil"/>
              <w:bottom w:val="nil"/>
              <w:right w:val="nil"/>
            </w:tcBorders>
          </w:tcPr>
          <w:p w14:paraId="1C53A8CB" w14:textId="77777777" w:rsidR="00BB429B" w:rsidRPr="00F44C5A" w:rsidRDefault="006D520E" w:rsidP="0066673E">
            <w:pPr>
              <w:widowControl w:val="0"/>
              <w:autoSpaceDE w:val="0"/>
              <w:autoSpaceDN w:val="0"/>
              <w:adjustRightInd w:val="0"/>
              <w:rPr>
                <w:rFonts w:ascii="Times New Roman" w:hAnsi="Times New Roman" w:cs="Times New Roman"/>
                <w:sz w:val="18"/>
                <w:szCs w:val="18"/>
              </w:rPr>
            </w:pPr>
            <m:oMathPara>
              <m:oMath>
                <m:f>
                  <m:fPr>
                    <m:ctrlPr>
                      <w:rPr>
                        <w:rFonts w:ascii="Cambria Math" w:hAnsi="Cambria Math" w:cs="Times New Roman"/>
                        <w:i/>
                        <w:sz w:val="18"/>
                        <w:szCs w:val="18"/>
                      </w:rPr>
                    </m:ctrlPr>
                  </m:fPr>
                  <m:num>
                    <m:r>
                      <w:rPr>
                        <w:rFonts w:ascii="Cambria Math" w:hAnsi="Cambria Math" w:cs="Times New Roman"/>
                        <w:sz w:val="18"/>
                        <w:szCs w:val="18"/>
                      </w:rPr>
                      <m:t>∂</m:t>
                    </m:r>
                    <m:r>
                      <m:rPr>
                        <m:sty m:val="p"/>
                      </m:rPr>
                      <w:rPr>
                        <w:rFonts w:ascii="Cambria Math" w:hAnsi="Cambria Math" w:cs="Times New Roman"/>
                        <w:sz w:val="18"/>
                        <w:szCs w:val="18"/>
                      </w:rPr>
                      <m:t>Pr⁡</m:t>
                    </m:r>
                    <m:r>
                      <w:rPr>
                        <w:rFonts w:ascii="Cambria Math" w:hAnsi="Cambria Math" w:cs="Times New Roman"/>
                        <w:sz w:val="18"/>
                        <w:szCs w:val="18"/>
                      </w:rPr>
                      <m:t>(NewClaims&gt;0)</m:t>
                    </m:r>
                  </m:num>
                  <m:den>
                    <m:r>
                      <w:rPr>
                        <w:rFonts w:ascii="Cambria Math" w:hAnsi="Cambria Math" w:cs="Times New Roman"/>
                        <w:sz w:val="18"/>
                        <w:szCs w:val="18"/>
                      </w:rPr>
                      <m:t>∂x</m:t>
                    </m:r>
                  </m:den>
                </m:f>
              </m:oMath>
            </m:oMathPara>
          </w:p>
        </w:tc>
        <w:tc>
          <w:tcPr>
            <w:tcW w:w="0" w:type="auto"/>
            <w:tcBorders>
              <w:top w:val="single" w:sz="4" w:space="0" w:color="auto"/>
              <w:left w:val="nil"/>
              <w:bottom w:val="nil"/>
              <w:right w:val="nil"/>
            </w:tcBorders>
          </w:tcPr>
          <w:p w14:paraId="507F29EB"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(1)</w:t>
            </w:r>
          </w:p>
        </w:tc>
        <w:tc>
          <w:tcPr>
            <w:tcW w:w="0" w:type="auto"/>
            <w:tcBorders>
              <w:top w:val="single" w:sz="4" w:space="0" w:color="auto"/>
              <w:left w:val="nil"/>
              <w:bottom w:val="nil"/>
              <w:right w:val="nil"/>
            </w:tcBorders>
          </w:tcPr>
          <w:p w14:paraId="397802B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(2)</w:t>
            </w:r>
          </w:p>
        </w:tc>
        <w:tc>
          <w:tcPr>
            <w:tcW w:w="0" w:type="auto"/>
            <w:tcBorders>
              <w:top w:val="single" w:sz="4" w:space="0" w:color="auto"/>
              <w:left w:val="nil"/>
              <w:bottom w:val="nil"/>
              <w:right w:val="nil"/>
            </w:tcBorders>
          </w:tcPr>
          <w:p w14:paraId="4C0D51B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(3)</w:t>
            </w:r>
          </w:p>
        </w:tc>
        <w:tc>
          <w:tcPr>
            <w:tcW w:w="0" w:type="auto"/>
            <w:tcBorders>
              <w:top w:val="single" w:sz="4" w:space="0" w:color="auto"/>
              <w:left w:val="nil"/>
              <w:bottom w:val="nil"/>
              <w:right w:val="nil"/>
            </w:tcBorders>
          </w:tcPr>
          <w:p w14:paraId="3603CF04"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(4)</w:t>
            </w:r>
          </w:p>
        </w:tc>
        <w:tc>
          <w:tcPr>
            <w:tcW w:w="0" w:type="auto"/>
            <w:tcBorders>
              <w:top w:val="single" w:sz="4" w:space="0" w:color="auto"/>
              <w:left w:val="nil"/>
              <w:bottom w:val="nil"/>
              <w:right w:val="nil"/>
            </w:tcBorders>
          </w:tcPr>
          <w:p w14:paraId="4B298C84"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(5)</w:t>
            </w:r>
          </w:p>
        </w:tc>
      </w:tr>
      <w:tr w:rsidR="00BB429B" w:rsidRPr="00F44C5A" w14:paraId="1F18E04F" w14:textId="77777777" w:rsidTr="0066673E">
        <w:tc>
          <w:tcPr>
            <w:tcW w:w="0" w:type="auto"/>
            <w:tcBorders>
              <w:top w:val="nil"/>
              <w:left w:val="nil"/>
              <w:bottom w:val="nil"/>
              <w:right w:val="nil"/>
            </w:tcBorders>
          </w:tcPr>
          <w:p w14:paraId="73A4325F"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gridSpan w:val="3"/>
            <w:tcBorders>
              <w:top w:val="nil"/>
              <w:left w:val="nil"/>
              <w:bottom w:val="nil"/>
              <w:right w:val="nil"/>
            </w:tcBorders>
          </w:tcPr>
          <w:p w14:paraId="7D2D4D4F" w14:textId="77777777" w:rsidR="00BB429B" w:rsidRPr="00F44C5A" w:rsidRDefault="00BB429B" w:rsidP="0066673E">
            <w:pPr>
              <w:widowControl w:val="0"/>
              <w:autoSpaceDE w:val="0"/>
              <w:autoSpaceDN w:val="0"/>
              <w:adjustRightInd w:val="0"/>
              <w:jc w:val="center"/>
              <w:rPr>
                <w:rFonts w:ascii="Times New Roman" w:hAnsi="Times New Roman" w:cs="Times New Roman"/>
                <w:sz w:val="18"/>
                <w:szCs w:val="18"/>
              </w:rPr>
            </w:pPr>
            <w:r w:rsidRPr="00F44C5A">
              <w:rPr>
                <w:rFonts w:ascii="Times New Roman" w:hAnsi="Times New Roman" w:cs="Times New Roman"/>
                <w:sz w:val="18"/>
                <w:szCs w:val="18"/>
              </w:rPr>
              <w:t>Logit</w:t>
            </w:r>
          </w:p>
        </w:tc>
        <w:tc>
          <w:tcPr>
            <w:tcW w:w="0" w:type="auto"/>
            <w:tcBorders>
              <w:top w:val="nil"/>
              <w:left w:val="nil"/>
              <w:bottom w:val="nil"/>
              <w:right w:val="nil"/>
            </w:tcBorders>
          </w:tcPr>
          <w:p w14:paraId="4DFBD7FE"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Conley SEs</w:t>
            </w:r>
          </w:p>
        </w:tc>
        <w:tc>
          <w:tcPr>
            <w:tcW w:w="0" w:type="auto"/>
            <w:tcBorders>
              <w:top w:val="nil"/>
              <w:left w:val="nil"/>
              <w:bottom w:val="nil"/>
              <w:right w:val="nil"/>
            </w:tcBorders>
          </w:tcPr>
          <w:p w14:paraId="519A14B2"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Arellano-Bond</w:t>
            </w:r>
          </w:p>
        </w:tc>
      </w:tr>
      <w:tr w:rsidR="00BB429B" w:rsidRPr="00F44C5A" w14:paraId="7A70B4CA" w14:textId="77777777" w:rsidTr="0066673E">
        <w:tc>
          <w:tcPr>
            <w:tcW w:w="0" w:type="auto"/>
            <w:tcBorders>
              <w:top w:val="single" w:sz="4" w:space="0" w:color="auto"/>
              <w:left w:val="nil"/>
              <w:bottom w:val="nil"/>
              <w:right w:val="nil"/>
            </w:tcBorders>
          </w:tcPr>
          <w:p w14:paraId="186202E7"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Lagged Claims</w:t>
            </w:r>
          </w:p>
        </w:tc>
        <w:tc>
          <w:tcPr>
            <w:tcW w:w="0" w:type="auto"/>
            <w:tcBorders>
              <w:top w:val="single" w:sz="4" w:space="0" w:color="auto"/>
              <w:left w:val="nil"/>
              <w:bottom w:val="nil"/>
              <w:right w:val="nil"/>
            </w:tcBorders>
          </w:tcPr>
          <w:p w14:paraId="0316275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0.0420</w:t>
            </w:r>
            <w:r w:rsidRPr="00F44C5A">
              <w:rPr>
                <w:rFonts w:ascii="Times New Roman" w:hAnsi="Times New Roman" w:cs="Times New Roman"/>
                <w:sz w:val="18"/>
                <w:szCs w:val="18"/>
                <w:vertAlign w:val="superscript"/>
              </w:rPr>
              <w:t>***</w:t>
            </w:r>
          </w:p>
        </w:tc>
        <w:tc>
          <w:tcPr>
            <w:tcW w:w="0" w:type="auto"/>
            <w:tcBorders>
              <w:top w:val="single" w:sz="4" w:space="0" w:color="auto"/>
              <w:left w:val="nil"/>
              <w:bottom w:val="nil"/>
              <w:right w:val="nil"/>
            </w:tcBorders>
          </w:tcPr>
          <w:p w14:paraId="03F0232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0.0163</w:t>
            </w:r>
            <w:r w:rsidRPr="00F44C5A">
              <w:rPr>
                <w:rFonts w:ascii="Times New Roman" w:hAnsi="Times New Roman" w:cs="Times New Roman"/>
                <w:sz w:val="18"/>
                <w:szCs w:val="18"/>
                <w:vertAlign w:val="superscript"/>
              </w:rPr>
              <w:t>***</w:t>
            </w:r>
          </w:p>
        </w:tc>
        <w:tc>
          <w:tcPr>
            <w:tcW w:w="0" w:type="auto"/>
            <w:tcBorders>
              <w:top w:val="single" w:sz="4" w:space="0" w:color="auto"/>
              <w:left w:val="nil"/>
              <w:bottom w:val="nil"/>
              <w:right w:val="nil"/>
            </w:tcBorders>
          </w:tcPr>
          <w:p w14:paraId="2E80596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0.0125</w:t>
            </w:r>
            <w:r w:rsidRPr="00F44C5A">
              <w:rPr>
                <w:rFonts w:ascii="Times New Roman" w:hAnsi="Times New Roman" w:cs="Times New Roman"/>
                <w:sz w:val="18"/>
                <w:szCs w:val="18"/>
                <w:vertAlign w:val="superscript"/>
              </w:rPr>
              <w:t>***</w:t>
            </w:r>
          </w:p>
        </w:tc>
        <w:tc>
          <w:tcPr>
            <w:tcW w:w="0" w:type="auto"/>
            <w:tcBorders>
              <w:top w:val="single" w:sz="4" w:space="0" w:color="auto"/>
              <w:left w:val="nil"/>
              <w:bottom w:val="nil"/>
              <w:right w:val="nil"/>
            </w:tcBorders>
          </w:tcPr>
          <w:p w14:paraId="0CF24F34"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0.0842</w:t>
            </w:r>
            <w:r w:rsidRPr="00F44C5A">
              <w:rPr>
                <w:rFonts w:ascii="Times New Roman" w:hAnsi="Times New Roman" w:cs="Times New Roman"/>
                <w:sz w:val="18"/>
                <w:szCs w:val="18"/>
                <w:vertAlign w:val="superscript"/>
              </w:rPr>
              <w:t>***</w:t>
            </w:r>
          </w:p>
        </w:tc>
        <w:tc>
          <w:tcPr>
            <w:tcW w:w="0" w:type="auto"/>
            <w:tcBorders>
              <w:top w:val="single" w:sz="4" w:space="0" w:color="auto"/>
              <w:left w:val="nil"/>
              <w:bottom w:val="nil"/>
              <w:right w:val="nil"/>
            </w:tcBorders>
          </w:tcPr>
          <w:p w14:paraId="46D5281D"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74FA2A66" w14:textId="77777777" w:rsidTr="0066673E">
        <w:tc>
          <w:tcPr>
            <w:tcW w:w="0" w:type="auto"/>
            <w:tcBorders>
              <w:top w:val="nil"/>
              <w:left w:val="nil"/>
              <w:bottom w:val="nil"/>
              <w:right w:val="nil"/>
            </w:tcBorders>
          </w:tcPr>
          <w:p w14:paraId="50D4A038"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0813617C"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(0.00413)</w:t>
            </w:r>
          </w:p>
        </w:tc>
        <w:tc>
          <w:tcPr>
            <w:tcW w:w="0" w:type="auto"/>
            <w:tcBorders>
              <w:top w:val="nil"/>
              <w:left w:val="nil"/>
              <w:bottom w:val="nil"/>
              <w:right w:val="nil"/>
            </w:tcBorders>
          </w:tcPr>
          <w:p w14:paraId="6A8F7D0E"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(0.000800)</w:t>
            </w:r>
          </w:p>
        </w:tc>
        <w:tc>
          <w:tcPr>
            <w:tcW w:w="0" w:type="auto"/>
            <w:tcBorders>
              <w:top w:val="nil"/>
              <w:left w:val="nil"/>
              <w:bottom w:val="nil"/>
              <w:right w:val="nil"/>
            </w:tcBorders>
          </w:tcPr>
          <w:p w14:paraId="1DBD65F8"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(0.00108)</w:t>
            </w:r>
          </w:p>
        </w:tc>
        <w:tc>
          <w:tcPr>
            <w:tcW w:w="0" w:type="auto"/>
            <w:tcBorders>
              <w:top w:val="nil"/>
              <w:left w:val="nil"/>
              <w:bottom w:val="nil"/>
              <w:right w:val="nil"/>
            </w:tcBorders>
          </w:tcPr>
          <w:p w14:paraId="05FD9372"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(0.00194)</w:t>
            </w:r>
          </w:p>
        </w:tc>
        <w:tc>
          <w:tcPr>
            <w:tcW w:w="0" w:type="auto"/>
            <w:tcBorders>
              <w:top w:val="nil"/>
              <w:left w:val="nil"/>
              <w:bottom w:val="nil"/>
              <w:right w:val="nil"/>
            </w:tcBorders>
          </w:tcPr>
          <w:p w14:paraId="6C0E204D"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4F294C84" w14:textId="77777777" w:rsidTr="0066673E">
        <w:tc>
          <w:tcPr>
            <w:tcW w:w="0" w:type="auto"/>
            <w:tcBorders>
              <w:top w:val="nil"/>
              <w:left w:val="nil"/>
              <w:bottom w:val="nil"/>
              <w:right w:val="nil"/>
            </w:tcBorders>
          </w:tcPr>
          <w:p w14:paraId="3C3971C8"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02CEE0B3"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558EDABD"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646A68D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6144EB53"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C04CC9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48DC9581" w14:textId="77777777" w:rsidTr="0066673E">
        <w:tc>
          <w:tcPr>
            <w:tcW w:w="0" w:type="auto"/>
            <w:tcBorders>
              <w:top w:val="nil"/>
              <w:left w:val="nil"/>
              <w:bottom w:val="nil"/>
              <w:right w:val="nil"/>
            </w:tcBorders>
          </w:tcPr>
          <w:p w14:paraId="7E693C5D"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Lagged Claim</w:t>
            </w:r>
          </w:p>
        </w:tc>
        <w:tc>
          <w:tcPr>
            <w:tcW w:w="0" w:type="auto"/>
            <w:tcBorders>
              <w:top w:val="nil"/>
              <w:left w:val="nil"/>
              <w:bottom w:val="nil"/>
              <w:right w:val="nil"/>
            </w:tcBorders>
          </w:tcPr>
          <w:p w14:paraId="263DC8E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B50146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3A2BF49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352DC4F"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5CDA96EB"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0.217</w:t>
            </w:r>
            <w:r w:rsidRPr="00F44C5A">
              <w:rPr>
                <w:rFonts w:ascii="Times New Roman" w:hAnsi="Times New Roman" w:cs="Times New Roman"/>
                <w:sz w:val="18"/>
                <w:szCs w:val="18"/>
                <w:vertAlign w:val="superscript"/>
              </w:rPr>
              <w:t>***</w:t>
            </w:r>
          </w:p>
        </w:tc>
      </w:tr>
      <w:tr w:rsidR="00BB429B" w:rsidRPr="00F44C5A" w14:paraId="465E5460" w14:textId="77777777" w:rsidTr="0066673E">
        <w:tc>
          <w:tcPr>
            <w:tcW w:w="0" w:type="auto"/>
            <w:tcBorders>
              <w:top w:val="nil"/>
              <w:left w:val="nil"/>
              <w:bottom w:val="nil"/>
              <w:right w:val="nil"/>
            </w:tcBorders>
          </w:tcPr>
          <w:p w14:paraId="5160516D"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Dummy</w:t>
            </w:r>
          </w:p>
        </w:tc>
        <w:tc>
          <w:tcPr>
            <w:tcW w:w="0" w:type="auto"/>
            <w:tcBorders>
              <w:top w:val="nil"/>
              <w:left w:val="nil"/>
              <w:bottom w:val="nil"/>
              <w:right w:val="nil"/>
            </w:tcBorders>
          </w:tcPr>
          <w:p w14:paraId="77209B1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38EA88B0"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188A9EC8"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18FA2624"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F95F17E"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(0.0252)</w:t>
            </w:r>
          </w:p>
        </w:tc>
      </w:tr>
      <w:tr w:rsidR="00BB429B" w:rsidRPr="00F44C5A" w14:paraId="3431A237" w14:textId="77777777" w:rsidTr="0066673E">
        <w:tc>
          <w:tcPr>
            <w:tcW w:w="0" w:type="auto"/>
            <w:tcBorders>
              <w:top w:val="nil"/>
              <w:left w:val="nil"/>
              <w:bottom w:val="nil"/>
              <w:right w:val="nil"/>
            </w:tcBorders>
          </w:tcPr>
          <w:p w14:paraId="2BD7CC68"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10C969FB"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19F37E8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D48D6CF"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5E6582A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775287D3"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08C38B5F" w14:textId="77777777" w:rsidTr="0066673E">
        <w:tc>
          <w:tcPr>
            <w:tcW w:w="0" w:type="auto"/>
            <w:tcBorders>
              <w:top w:val="nil"/>
              <w:left w:val="nil"/>
              <w:bottom w:val="nil"/>
              <w:right w:val="nil"/>
            </w:tcBorders>
          </w:tcPr>
          <w:p w14:paraId="6F28D57E"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Prime Acres</w:t>
            </w:r>
          </w:p>
        </w:tc>
        <w:tc>
          <w:tcPr>
            <w:tcW w:w="0" w:type="auto"/>
            <w:tcBorders>
              <w:top w:val="nil"/>
              <w:left w:val="nil"/>
              <w:bottom w:val="nil"/>
              <w:right w:val="nil"/>
            </w:tcBorders>
          </w:tcPr>
          <w:p w14:paraId="0C9347D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0.00000217</w:t>
            </w:r>
          </w:p>
        </w:tc>
        <w:tc>
          <w:tcPr>
            <w:tcW w:w="0" w:type="auto"/>
            <w:tcBorders>
              <w:top w:val="nil"/>
              <w:left w:val="nil"/>
              <w:bottom w:val="nil"/>
              <w:right w:val="nil"/>
            </w:tcBorders>
          </w:tcPr>
          <w:p w14:paraId="09381A1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84D980E"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63CF37A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1F9741C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0AA7CB39" w14:textId="77777777" w:rsidTr="0066673E">
        <w:tc>
          <w:tcPr>
            <w:tcW w:w="0" w:type="auto"/>
            <w:tcBorders>
              <w:top w:val="nil"/>
              <w:left w:val="nil"/>
              <w:bottom w:val="nil"/>
              <w:right w:val="nil"/>
            </w:tcBorders>
          </w:tcPr>
          <w:p w14:paraId="50C67CB3"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69AAB9E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(0.00000168)</w:t>
            </w:r>
          </w:p>
        </w:tc>
        <w:tc>
          <w:tcPr>
            <w:tcW w:w="0" w:type="auto"/>
            <w:tcBorders>
              <w:top w:val="nil"/>
              <w:left w:val="nil"/>
              <w:bottom w:val="nil"/>
              <w:right w:val="nil"/>
            </w:tcBorders>
          </w:tcPr>
          <w:p w14:paraId="55AB2C82"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2D763A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3C16AAC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CA2551B"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4BBCE755" w14:textId="77777777" w:rsidTr="0066673E">
        <w:tc>
          <w:tcPr>
            <w:tcW w:w="0" w:type="auto"/>
            <w:tcBorders>
              <w:top w:val="nil"/>
              <w:left w:val="nil"/>
              <w:bottom w:val="nil"/>
              <w:right w:val="nil"/>
            </w:tcBorders>
          </w:tcPr>
          <w:p w14:paraId="622BF816"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4BD94E8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6AA6E93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04D97BB"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5BC2B5F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57CC17E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436E62D2" w14:textId="77777777" w:rsidTr="0066673E">
        <w:tc>
          <w:tcPr>
            <w:tcW w:w="0" w:type="auto"/>
            <w:tcBorders>
              <w:top w:val="nil"/>
              <w:left w:val="nil"/>
              <w:bottom w:val="nil"/>
              <w:right w:val="nil"/>
            </w:tcBorders>
          </w:tcPr>
          <w:p w14:paraId="2903847E"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Roughness</w:t>
            </w:r>
          </w:p>
        </w:tc>
        <w:tc>
          <w:tcPr>
            <w:tcW w:w="0" w:type="auto"/>
            <w:tcBorders>
              <w:top w:val="nil"/>
              <w:left w:val="nil"/>
              <w:bottom w:val="nil"/>
              <w:right w:val="nil"/>
            </w:tcBorders>
          </w:tcPr>
          <w:p w14:paraId="06FE9CBC"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-23.05</w:t>
            </w:r>
            <w:r w:rsidRPr="00F44C5A">
              <w:rPr>
                <w:rFonts w:ascii="Times New Roman" w:hAnsi="Times New Roman" w:cs="Times New Roman"/>
                <w:sz w:val="18"/>
                <w:szCs w:val="18"/>
                <w:vertAlign w:val="superscript"/>
              </w:rPr>
              <w:t>***</w:t>
            </w:r>
          </w:p>
        </w:tc>
        <w:tc>
          <w:tcPr>
            <w:tcW w:w="0" w:type="auto"/>
            <w:tcBorders>
              <w:top w:val="nil"/>
              <w:left w:val="nil"/>
              <w:bottom w:val="nil"/>
              <w:right w:val="nil"/>
            </w:tcBorders>
          </w:tcPr>
          <w:p w14:paraId="70CF8C4B"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65461BB2"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DA15EA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2B8B7C2"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0454F60A" w14:textId="77777777" w:rsidTr="0066673E">
        <w:tc>
          <w:tcPr>
            <w:tcW w:w="0" w:type="auto"/>
            <w:tcBorders>
              <w:top w:val="nil"/>
              <w:left w:val="nil"/>
              <w:bottom w:val="nil"/>
              <w:right w:val="nil"/>
            </w:tcBorders>
          </w:tcPr>
          <w:p w14:paraId="7CD1E7DB"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1BB8A70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(4.523)</w:t>
            </w:r>
          </w:p>
        </w:tc>
        <w:tc>
          <w:tcPr>
            <w:tcW w:w="0" w:type="auto"/>
            <w:tcBorders>
              <w:top w:val="nil"/>
              <w:left w:val="nil"/>
              <w:bottom w:val="nil"/>
              <w:right w:val="nil"/>
            </w:tcBorders>
          </w:tcPr>
          <w:p w14:paraId="15ECBC18"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35F8A48F"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1ECDD280"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5911361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57D98B5B" w14:textId="77777777" w:rsidTr="0066673E">
        <w:tc>
          <w:tcPr>
            <w:tcW w:w="0" w:type="auto"/>
            <w:tcBorders>
              <w:top w:val="nil"/>
              <w:left w:val="nil"/>
              <w:bottom w:val="nil"/>
              <w:right w:val="nil"/>
            </w:tcBorders>
          </w:tcPr>
          <w:p w14:paraId="4A6F7D67"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322AB2DC"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B1C5E9E"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7A668BD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B0EC883"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112F1F8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32F42F1E" w14:textId="77777777" w:rsidTr="0066673E">
        <w:tc>
          <w:tcPr>
            <w:tcW w:w="0" w:type="auto"/>
            <w:tcBorders>
              <w:top w:val="nil"/>
              <w:left w:val="nil"/>
              <w:bottom w:val="nil"/>
              <w:right w:val="nil"/>
            </w:tcBorders>
          </w:tcPr>
          <w:p w14:paraId="4FC411ED"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Avg. Summer Flow</w:t>
            </w:r>
          </w:p>
        </w:tc>
        <w:tc>
          <w:tcPr>
            <w:tcW w:w="0" w:type="auto"/>
            <w:tcBorders>
              <w:top w:val="nil"/>
              <w:left w:val="nil"/>
              <w:bottom w:val="nil"/>
              <w:right w:val="nil"/>
            </w:tcBorders>
          </w:tcPr>
          <w:p w14:paraId="2FF0923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0.0000107</w:t>
            </w:r>
            <w:r w:rsidRPr="00F44C5A">
              <w:rPr>
                <w:rFonts w:ascii="Times New Roman" w:hAnsi="Times New Roman" w:cs="Times New Roman"/>
                <w:sz w:val="18"/>
                <w:szCs w:val="18"/>
                <w:vertAlign w:val="superscript"/>
              </w:rPr>
              <w:t>***</w:t>
            </w:r>
          </w:p>
        </w:tc>
        <w:tc>
          <w:tcPr>
            <w:tcW w:w="0" w:type="auto"/>
            <w:tcBorders>
              <w:top w:val="nil"/>
              <w:left w:val="nil"/>
              <w:bottom w:val="nil"/>
              <w:right w:val="nil"/>
            </w:tcBorders>
          </w:tcPr>
          <w:p w14:paraId="3B25BE5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3202F2B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3625D5F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648DE76D"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7105575E" w14:textId="77777777" w:rsidTr="0066673E">
        <w:tc>
          <w:tcPr>
            <w:tcW w:w="0" w:type="auto"/>
            <w:tcBorders>
              <w:top w:val="nil"/>
              <w:left w:val="nil"/>
              <w:bottom w:val="nil"/>
              <w:right w:val="nil"/>
            </w:tcBorders>
          </w:tcPr>
          <w:p w14:paraId="5CC068AA"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5C7C28A2"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(0.00000258)</w:t>
            </w:r>
          </w:p>
        </w:tc>
        <w:tc>
          <w:tcPr>
            <w:tcW w:w="0" w:type="auto"/>
            <w:tcBorders>
              <w:top w:val="nil"/>
              <w:left w:val="nil"/>
              <w:bottom w:val="nil"/>
              <w:right w:val="nil"/>
            </w:tcBorders>
          </w:tcPr>
          <w:p w14:paraId="222FB7C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1BA925FB"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322D0DF"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9B3C7D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65F54EE9" w14:textId="77777777" w:rsidTr="0066673E">
        <w:tc>
          <w:tcPr>
            <w:tcW w:w="0" w:type="auto"/>
            <w:tcBorders>
              <w:top w:val="nil"/>
              <w:left w:val="nil"/>
              <w:bottom w:val="nil"/>
              <w:right w:val="nil"/>
            </w:tcBorders>
          </w:tcPr>
          <w:p w14:paraId="74F5A50F"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0ECA30A8"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7DB9486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81BEADE"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720E10E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0AB47FC"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4DF6A0AC" w14:textId="77777777" w:rsidTr="0066673E">
        <w:tc>
          <w:tcPr>
            <w:tcW w:w="0" w:type="auto"/>
            <w:tcBorders>
              <w:top w:val="nil"/>
              <w:left w:val="nil"/>
              <w:bottom w:val="nil"/>
              <w:right w:val="nil"/>
            </w:tcBorders>
          </w:tcPr>
          <w:p w14:paraId="0EE11B9C"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Stream Length</w:t>
            </w:r>
          </w:p>
        </w:tc>
        <w:tc>
          <w:tcPr>
            <w:tcW w:w="0" w:type="auto"/>
            <w:tcBorders>
              <w:top w:val="nil"/>
              <w:left w:val="nil"/>
              <w:bottom w:val="nil"/>
              <w:right w:val="nil"/>
            </w:tcBorders>
          </w:tcPr>
          <w:p w14:paraId="6CECF6C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0.000422</w:t>
            </w:r>
            <w:r w:rsidRPr="00F44C5A">
              <w:rPr>
                <w:rFonts w:ascii="Times New Roman" w:hAnsi="Times New Roman" w:cs="Times New Roman"/>
                <w:sz w:val="18"/>
                <w:szCs w:val="18"/>
                <w:vertAlign w:val="superscript"/>
              </w:rPr>
              <w:t>***</w:t>
            </w:r>
          </w:p>
        </w:tc>
        <w:tc>
          <w:tcPr>
            <w:tcW w:w="0" w:type="auto"/>
            <w:tcBorders>
              <w:top w:val="nil"/>
              <w:left w:val="nil"/>
              <w:bottom w:val="nil"/>
              <w:right w:val="nil"/>
            </w:tcBorders>
          </w:tcPr>
          <w:p w14:paraId="59C41898"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52F05310"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68AF707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D7A756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5F9D3E7F" w14:textId="77777777" w:rsidTr="0066673E">
        <w:tc>
          <w:tcPr>
            <w:tcW w:w="0" w:type="auto"/>
            <w:tcBorders>
              <w:top w:val="nil"/>
              <w:left w:val="nil"/>
              <w:bottom w:val="nil"/>
              <w:right w:val="nil"/>
            </w:tcBorders>
          </w:tcPr>
          <w:p w14:paraId="097EBF6E"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5E828360"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(0.000106)</w:t>
            </w:r>
          </w:p>
        </w:tc>
        <w:tc>
          <w:tcPr>
            <w:tcW w:w="0" w:type="auto"/>
            <w:tcBorders>
              <w:top w:val="nil"/>
              <w:left w:val="nil"/>
              <w:bottom w:val="nil"/>
              <w:right w:val="nil"/>
            </w:tcBorders>
          </w:tcPr>
          <w:p w14:paraId="4FF6DE5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CBD12C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0C869F0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38FD2F8"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14C72CDB" w14:textId="77777777" w:rsidTr="0066673E">
        <w:tc>
          <w:tcPr>
            <w:tcW w:w="0" w:type="auto"/>
            <w:tcBorders>
              <w:top w:val="nil"/>
              <w:left w:val="nil"/>
              <w:bottom w:val="nil"/>
              <w:right w:val="nil"/>
            </w:tcBorders>
          </w:tcPr>
          <w:p w14:paraId="2E737623"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1E87FB0D"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61B6EF7F"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20EC9CE"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C60C88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37FA34C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183A352E" w14:textId="77777777" w:rsidTr="0066673E">
        <w:tc>
          <w:tcPr>
            <w:tcW w:w="0" w:type="auto"/>
            <w:tcBorders>
              <w:top w:val="nil"/>
              <w:left w:val="nil"/>
              <w:bottom w:val="nil"/>
              <w:right w:val="nil"/>
            </w:tcBorders>
          </w:tcPr>
          <w:p w14:paraId="38108562"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 xml:space="preserve">Drought </w:t>
            </w:r>
          </w:p>
        </w:tc>
        <w:tc>
          <w:tcPr>
            <w:tcW w:w="0" w:type="auto"/>
            <w:tcBorders>
              <w:top w:val="nil"/>
              <w:left w:val="nil"/>
              <w:bottom w:val="nil"/>
              <w:right w:val="nil"/>
            </w:tcBorders>
          </w:tcPr>
          <w:p w14:paraId="6CD9C070"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-0.0124</w:t>
            </w:r>
            <w:r w:rsidRPr="00F44C5A">
              <w:rPr>
                <w:rFonts w:ascii="Times New Roman" w:hAnsi="Times New Roman" w:cs="Times New Roman"/>
                <w:sz w:val="18"/>
                <w:szCs w:val="18"/>
                <w:vertAlign w:val="superscript"/>
              </w:rPr>
              <w:t>***</w:t>
            </w:r>
          </w:p>
        </w:tc>
        <w:tc>
          <w:tcPr>
            <w:tcW w:w="0" w:type="auto"/>
            <w:tcBorders>
              <w:top w:val="nil"/>
              <w:left w:val="nil"/>
              <w:bottom w:val="nil"/>
              <w:right w:val="nil"/>
            </w:tcBorders>
          </w:tcPr>
          <w:p w14:paraId="78B87F98"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-0.00846</w:t>
            </w:r>
            <w:r w:rsidRPr="00F44C5A">
              <w:rPr>
                <w:rFonts w:ascii="Times New Roman" w:hAnsi="Times New Roman" w:cs="Times New Roman"/>
                <w:sz w:val="18"/>
                <w:szCs w:val="18"/>
                <w:vertAlign w:val="superscript"/>
              </w:rPr>
              <w:t>***</w:t>
            </w:r>
          </w:p>
        </w:tc>
        <w:tc>
          <w:tcPr>
            <w:tcW w:w="0" w:type="auto"/>
            <w:tcBorders>
              <w:top w:val="nil"/>
              <w:left w:val="nil"/>
              <w:bottom w:val="nil"/>
              <w:right w:val="nil"/>
            </w:tcBorders>
          </w:tcPr>
          <w:p w14:paraId="5903F49C"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07CBF16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35F878AC"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72060A71" w14:textId="77777777" w:rsidTr="0066673E">
        <w:tc>
          <w:tcPr>
            <w:tcW w:w="0" w:type="auto"/>
            <w:tcBorders>
              <w:top w:val="nil"/>
              <w:left w:val="nil"/>
              <w:bottom w:val="nil"/>
              <w:right w:val="nil"/>
            </w:tcBorders>
          </w:tcPr>
          <w:p w14:paraId="0C16DF42"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647FADA2"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(0.00178)</w:t>
            </w:r>
          </w:p>
        </w:tc>
        <w:tc>
          <w:tcPr>
            <w:tcW w:w="0" w:type="auto"/>
            <w:tcBorders>
              <w:top w:val="nil"/>
              <w:left w:val="nil"/>
              <w:bottom w:val="nil"/>
              <w:right w:val="nil"/>
            </w:tcBorders>
          </w:tcPr>
          <w:p w14:paraId="113504B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(0.00111)</w:t>
            </w:r>
          </w:p>
        </w:tc>
        <w:tc>
          <w:tcPr>
            <w:tcW w:w="0" w:type="auto"/>
            <w:tcBorders>
              <w:top w:val="nil"/>
              <w:left w:val="nil"/>
              <w:bottom w:val="nil"/>
              <w:right w:val="nil"/>
            </w:tcBorders>
          </w:tcPr>
          <w:p w14:paraId="3A0259F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074213C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0CFD71DE"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606388FF" w14:textId="77777777" w:rsidTr="0066673E">
        <w:tc>
          <w:tcPr>
            <w:tcW w:w="0" w:type="auto"/>
            <w:tcBorders>
              <w:top w:val="nil"/>
              <w:left w:val="nil"/>
              <w:bottom w:val="nil"/>
              <w:right w:val="nil"/>
            </w:tcBorders>
          </w:tcPr>
          <w:p w14:paraId="6CCB851D"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56BE914F"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67D9739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1C3362C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7A617C14"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08E1FAE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5086336B" w14:textId="77777777" w:rsidTr="0066673E">
        <w:tc>
          <w:tcPr>
            <w:tcW w:w="0" w:type="auto"/>
            <w:tcBorders>
              <w:top w:val="nil"/>
              <w:left w:val="nil"/>
              <w:bottom w:val="nil"/>
              <w:right w:val="nil"/>
            </w:tcBorders>
          </w:tcPr>
          <w:p w14:paraId="658B7BFF"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Lagged HS Claims</w:t>
            </w:r>
          </w:p>
        </w:tc>
        <w:tc>
          <w:tcPr>
            <w:tcW w:w="0" w:type="auto"/>
            <w:tcBorders>
              <w:top w:val="nil"/>
              <w:left w:val="nil"/>
              <w:bottom w:val="nil"/>
              <w:right w:val="nil"/>
            </w:tcBorders>
          </w:tcPr>
          <w:p w14:paraId="3320CBE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0.000676</w:t>
            </w:r>
            <w:r w:rsidRPr="00F44C5A">
              <w:rPr>
                <w:rFonts w:ascii="Times New Roman" w:hAnsi="Times New Roman" w:cs="Times New Roman"/>
                <w:sz w:val="18"/>
                <w:szCs w:val="18"/>
                <w:vertAlign w:val="superscript"/>
              </w:rPr>
              <w:t>***</w:t>
            </w:r>
          </w:p>
        </w:tc>
        <w:tc>
          <w:tcPr>
            <w:tcW w:w="0" w:type="auto"/>
            <w:tcBorders>
              <w:top w:val="nil"/>
              <w:left w:val="nil"/>
              <w:bottom w:val="nil"/>
              <w:right w:val="nil"/>
            </w:tcBorders>
          </w:tcPr>
          <w:p w14:paraId="0C3BA78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0.000543</w:t>
            </w:r>
            <w:r w:rsidRPr="00F44C5A">
              <w:rPr>
                <w:rFonts w:ascii="Times New Roman" w:hAnsi="Times New Roman" w:cs="Times New Roman"/>
                <w:sz w:val="18"/>
                <w:szCs w:val="18"/>
                <w:vertAlign w:val="superscript"/>
              </w:rPr>
              <w:t>***</w:t>
            </w:r>
          </w:p>
        </w:tc>
        <w:tc>
          <w:tcPr>
            <w:tcW w:w="0" w:type="auto"/>
            <w:tcBorders>
              <w:top w:val="nil"/>
              <w:left w:val="nil"/>
              <w:bottom w:val="nil"/>
              <w:right w:val="nil"/>
            </w:tcBorders>
          </w:tcPr>
          <w:p w14:paraId="67969F83"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0.000119</w:t>
            </w:r>
          </w:p>
        </w:tc>
        <w:tc>
          <w:tcPr>
            <w:tcW w:w="0" w:type="auto"/>
            <w:tcBorders>
              <w:top w:val="nil"/>
              <w:left w:val="nil"/>
              <w:bottom w:val="nil"/>
              <w:right w:val="nil"/>
            </w:tcBorders>
          </w:tcPr>
          <w:p w14:paraId="18724AA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0.00109</w:t>
            </w:r>
          </w:p>
        </w:tc>
        <w:tc>
          <w:tcPr>
            <w:tcW w:w="0" w:type="auto"/>
            <w:tcBorders>
              <w:top w:val="nil"/>
              <w:left w:val="nil"/>
              <w:bottom w:val="nil"/>
              <w:right w:val="nil"/>
            </w:tcBorders>
          </w:tcPr>
          <w:p w14:paraId="73A65E8D"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-0.00144</w:t>
            </w:r>
          </w:p>
        </w:tc>
      </w:tr>
      <w:tr w:rsidR="00BB429B" w:rsidRPr="00F44C5A" w14:paraId="472551E1" w14:textId="77777777" w:rsidTr="0066673E">
        <w:trPr>
          <w:trHeight w:val="261"/>
        </w:trPr>
        <w:tc>
          <w:tcPr>
            <w:tcW w:w="0" w:type="auto"/>
            <w:tcBorders>
              <w:top w:val="nil"/>
              <w:left w:val="nil"/>
              <w:bottom w:val="nil"/>
              <w:right w:val="nil"/>
            </w:tcBorders>
          </w:tcPr>
          <w:p w14:paraId="476F74CD"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19E0A9A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(0.000135)</w:t>
            </w:r>
          </w:p>
        </w:tc>
        <w:tc>
          <w:tcPr>
            <w:tcW w:w="0" w:type="auto"/>
            <w:tcBorders>
              <w:top w:val="nil"/>
              <w:left w:val="nil"/>
              <w:bottom w:val="nil"/>
              <w:right w:val="nil"/>
            </w:tcBorders>
          </w:tcPr>
          <w:p w14:paraId="5AD9229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(0.000134)</w:t>
            </w:r>
          </w:p>
        </w:tc>
        <w:tc>
          <w:tcPr>
            <w:tcW w:w="0" w:type="auto"/>
            <w:tcBorders>
              <w:top w:val="nil"/>
              <w:left w:val="nil"/>
              <w:bottom w:val="nil"/>
              <w:right w:val="nil"/>
            </w:tcBorders>
          </w:tcPr>
          <w:p w14:paraId="5710DA2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(0.000089)</w:t>
            </w:r>
          </w:p>
        </w:tc>
        <w:tc>
          <w:tcPr>
            <w:tcW w:w="0" w:type="auto"/>
            <w:tcBorders>
              <w:top w:val="nil"/>
              <w:left w:val="nil"/>
              <w:bottom w:val="nil"/>
              <w:right w:val="nil"/>
            </w:tcBorders>
          </w:tcPr>
          <w:p w14:paraId="3C8E58E5"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(0.0012)</w:t>
            </w:r>
          </w:p>
        </w:tc>
        <w:tc>
          <w:tcPr>
            <w:tcW w:w="0" w:type="auto"/>
            <w:tcBorders>
              <w:top w:val="nil"/>
              <w:left w:val="nil"/>
              <w:bottom w:val="nil"/>
              <w:right w:val="nil"/>
            </w:tcBorders>
          </w:tcPr>
          <w:p w14:paraId="3BF528A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(0.00115)</w:t>
            </w:r>
          </w:p>
        </w:tc>
      </w:tr>
      <w:tr w:rsidR="00BB429B" w:rsidRPr="00F44C5A" w14:paraId="48679688" w14:textId="77777777" w:rsidTr="0066673E">
        <w:tc>
          <w:tcPr>
            <w:tcW w:w="0" w:type="auto"/>
            <w:tcBorders>
              <w:top w:val="nil"/>
              <w:left w:val="nil"/>
              <w:bottom w:val="nil"/>
              <w:right w:val="nil"/>
            </w:tcBorders>
          </w:tcPr>
          <w:p w14:paraId="7DC2FBF4"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3C48A9F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AAD38F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726FBD43"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43BCA980"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37BF7E93"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71657CA4" w14:textId="77777777" w:rsidTr="0066673E">
        <w:trPr>
          <w:trHeight w:val="261"/>
        </w:trPr>
        <w:tc>
          <w:tcPr>
            <w:tcW w:w="0" w:type="auto"/>
            <w:tcBorders>
              <w:top w:val="nil"/>
              <w:left w:val="nil"/>
              <w:bottom w:val="nil"/>
              <w:right w:val="nil"/>
            </w:tcBorders>
          </w:tcPr>
          <w:p w14:paraId="4906C409"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Homesteaded Acres</w:t>
            </w:r>
          </w:p>
        </w:tc>
        <w:tc>
          <w:tcPr>
            <w:tcW w:w="0" w:type="auto"/>
            <w:tcBorders>
              <w:top w:val="nil"/>
              <w:left w:val="nil"/>
              <w:bottom w:val="nil"/>
              <w:right w:val="nil"/>
            </w:tcBorders>
          </w:tcPr>
          <w:p w14:paraId="239B64F0"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-0.000000485</w:t>
            </w:r>
            <w:r w:rsidRPr="00F44C5A">
              <w:rPr>
                <w:rFonts w:ascii="Times New Roman" w:hAnsi="Times New Roman" w:cs="Times New Roman"/>
                <w:sz w:val="18"/>
                <w:szCs w:val="18"/>
                <w:vertAlign w:val="superscript"/>
              </w:rPr>
              <w:t>***</w:t>
            </w:r>
          </w:p>
        </w:tc>
        <w:tc>
          <w:tcPr>
            <w:tcW w:w="0" w:type="auto"/>
            <w:tcBorders>
              <w:top w:val="nil"/>
              <w:left w:val="nil"/>
              <w:bottom w:val="nil"/>
              <w:right w:val="nil"/>
            </w:tcBorders>
          </w:tcPr>
          <w:p w14:paraId="1B7C129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-0.000000464</w:t>
            </w:r>
            <w:r w:rsidRPr="00F44C5A">
              <w:rPr>
                <w:rFonts w:ascii="Times New Roman" w:hAnsi="Times New Roman" w:cs="Times New Roman"/>
                <w:sz w:val="18"/>
                <w:szCs w:val="18"/>
                <w:vertAlign w:val="superscript"/>
              </w:rPr>
              <w:t>***</w:t>
            </w:r>
          </w:p>
        </w:tc>
        <w:tc>
          <w:tcPr>
            <w:tcW w:w="0" w:type="auto"/>
            <w:tcBorders>
              <w:top w:val="nil"/>
              <w:left w:val="nil"/>
              <w:bottom w:val="nil"/>
              <w:right w:val="nil"/>
            </w:tcBorders>
          </w:tcPr>
          <w:p w14:paraId="01E22F08"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-5.84e-08</w:t>
            </w:r>
          </w:p>
        </w:tc>
        <w:tc>
          <w:tcPr>
            <w:tcW w:w="0" w:type="auto"/>
            <w:tcBorders>
              <w:top w:val="nil"/>
              <w:left w:val="nil"/>
              <w:bottom w:val="nil"/>
              <w:right w:val="nil"/>
            </w:tcBorders>
          </w:tcPr>
          <w:p w14:paraId="5D330944"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-0.000000495</w:t>
            </w:r>
          </w:p>
        </w:tc>
        <w:tc>
          <w:tcPr>
            <w:tcW w:w="0" w:type="auto"/>
            <w:tcBorders>
              <w:top w:val="nil"/>
              <w:left w:val="nil"/>
              <w:bottom w:val="nil"/>
              <w:right w:val="nil"/>
            </w:tcBorders>
          </w:tcPr>
          <w:p w14:paraId="09F75ADD"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-0.00000827</w:t>
            </w:r>
            <w:r w:rsidRPr="00F44C5A">
              <w:rPr>
                <w:rFonts w:ascii="Times New Roman" w:hAnsi="Times New Roman" w:cs="Times New Roman"/>
                <w:sz w:val="18"/>
                <w:szCs w:val="18"/>
                <w:vertAlign w:val="superscript"/>
              </w:rPr>
              <w:t>***</w:t>
            </w:r>
          </w:p>
        </w:tc>
      </w:tr>
      <w:tr w:rsidR="00BB429B" w:rsidRPr="00F44C5A" w14:paraId="43733D0C" w14:textId="77777777" w:rsidTr="0066673E">
        <w:tc>
          <w:tcPr>
            <w:tcW w:w="0" w:type="auto"/>
            <w:tcBorders>
              <w:top w:val="nil"/>
              <w:left w:val="nil"/>
              <w:bottom w:val="nil"/>
              <w:right w:val="nil"/>
            </w:tcBorders>
          </w:tcPr>
          <w:p w14:paraId="5D6B8DCC"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022BAC72"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(9.34e-08)</w:t>
            </w:r>
          </w:p>
        </w:tc>
        <w:tc>
          <w:tcPr>
            <w:tcW w:w="0" w:type="auto"/>
            <w:tcBorders>
              <w:top w:val="nil"/>
              <w:left w:val="nil"/>
              <w:bottom w:val="nil"/>
              <w:right w:val="nil"/>
            </w:tcBorders>
          </w:tcPr>
          <w:p w14:paraId="60834304"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(0.000000153)</w:t>
            </w:r>
          </w:p>
        </w:tc>
        <w:tc>
          <w:tcPr>
            <w:tcW w:w="0" w:type="auto"/>
            <w:tcBorders>
              <w:top w:val="nil"/>
              <w:left w:val="nil"/>
              <w:bottom w:val="nil"/>
              <w:right w:val="nil"/>
            </w:tcBorders>
          </w:tcPr>
          <w:p w14:paraId="26AED3BD"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(3.27e-08)</w:t>
            </w:r>
          </w:p>
        </w:tc>
        <w:tc>
          <w:tcPr>
            <w:tcW w:w="0" w:type="auto"/>
            <w:tcBorders>
              <w:top w:val="nil"/>
              <w:left w:val="nil"/>
              <w:bottom w:val="nil"/>
              <w:right w:val="nil"/>
            </w:tcBorders>
          </w:tcPr>
          <w:p w14:paraId="1BFDB7A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(0.00000031)</w:t>
            </w:r>
          </w:p>
        </w:tc>
        <w:tc>
          <w:tcPr>
            <w:tcW w:w="0" w:type="auto"/>
            <w:tcBorders>
              <w:top w:val="nil"/>
              <w:left w:val="nil"/>
              <w:bottom w:val="nil"/>
              <w:right w:val="nil"/>
            </w:tcBorders>
          </w:tcPr>
          <w:p w14:paraId="6F7A574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(0.00000137)</w:t>
            </w:r>
          </w:p>
        </w:tc>
      </w:tr>
      <w:tr w:rsidR="00BB429B" w:rsidRPr="00F44C5A" w14:paraId="24D2397B" w14:textId="77777777" w:rsidTr="0066673E">
        <w:tc>
          <w:tcPr>
            <w:tcW w:w="0" w:type="auto"/>
            <w:tcBorders>
              <w:top w:val="nil"/>
              <w:left w:val="nil"/>
              <w:bottom w:val="nil"/>
              <w:right w:val="nil"/>
            </w:tcBorders>
          </w:tcPr>
          <w:p w14:paraId="36F9D1BF"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p>
        </w:tc>
        <w:tc>
          <w:tcPr>
            <w:tcW w:w="0" w:type="auto"/>
            <w:tcBorders>
              <w:top w:val="nil"/>
              <w:left w:val="nil"/>
              <w:bottom w:val="nil"/>
              <w:right w:val="nil"/>
            </w:tcBorders>
          </w:tcPr>
          <w:p w14:paraId="28F064CE"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957F333"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E19C67E"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2DE096E2"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c>
          <w:tcPr>
            <w:tcW w:w="0" w:type="auto"/>
            <w:tcBorders>
              <w:top w:val="nil"/>
              <w:left w:val="nil"/>
              <w:bottom w:val="nil"/>
              <w:right w:val="nil"/>
            </w:tcBorders>
          </w:tcPr>
          <w:p w14:paraId="1C091E0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695FAF7B" w14:textId="77777777" w:rsidTr="0066673E">
        <w:tc>
          <w:tcPr>
            <w:tcW w:w="0" w:type="auto"/>
            <w:tcBorders>
              <w:top w:val="nil"/>
              <w:left w:val="nil"/>
              <w:bottom w:val="nil"/>
              <w:right w:val="nil"/>
            </w:tcBorders>
          </w:tcPr>
          <w:p w14:paraId="2FF3E0FA"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 xml:space="preserve">Year FE </w:t>
            </w:r>
          </w:p>
        </w:tc>
        <w:tc>
          <w:tcPr>
            <w:tcW w:w="0" w:type="auto"/>
            <w:tcBorders>
              <w:top w:val="nil"/>
              <w:left w:val="nil"/>
              <w:bottom w:val="nil"/>
              <w:right w:val="nil"/>
            </w:tcBorders>
          </w:tcPr>
          <w:p w14:paraId="3A0AA0A0"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No</w:t>
            </w:r>
          </w:p>
        </w:tc>
        <w:tc>
          <w:tcPr>
            <w:tcW w:w="0" w:type="auto"/>
            <w:tcBorders>
              <w:top w:val="nil"/>
              <w:left w:val="nil"/>
              <w:bottom w:val="nil"/>
              <w:right w:val="nil"/>
            </w:tcBorders>
          </w:tcPr>
          <w:p w14:paraId="44C0F0BE"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No</w:t>
            </w:r>
          </w:p>
        </w:tc>
        <w:tc>
          <w:tcPr>
            <w:tcW w:w="0" w:type="auto"/>
            <w:tcBorders>
              <w:top w:val="nil"/>
              <w:left w:val="nil"/>
              <w:bottom w:val="nil"/>
              <w:right w:val="nil"/>
            </w:tcBorders>
          </w:tcPr>
          <w:p w14:paraId="38E081F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Yes</w:t>
            </w:r>
          </w:p>
        </w:tc>
        <w:tc>
          <w:tcPr>
            <w:tcW w:w="0" w:type="auto"/>
            <w:tcBorders>
              <w:top w:val="nil"/>
              <w:left w:val="nil"/>
              <w:bottom w:val="nil"/>
              <w:right w:val="nil"/>
            </w:tcBorders>
          </w:tcPr>
          <w:p w14:paraId="17E6AB83"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Yes</w:t>
            </w:r>
          </w:p>
        </w:tc>
        <w:tc>
          <w:tcPr>
            <w:tcW w:w="0" w:type="auto"/>
            <w:tcBorders>
              <w:top w:val="nil"/>
              <w:left w:val="nil"/>
              <w:bottom w:val="nil"/>
              <w:right w:val="nil"/>
            </w:tcBorders>
          </w:tcPr>
          <w:p w14:paraId="074E7EB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Yes</w:t>
            </w:r>
          </w:p>
        </w:tc>
      </w:tr>
      <w:tr w:rsidR="00BB429B" w:rsidRPr="00F44C5A" w14:paraId="24C09269" w14:textId="77777777" w:rsidTr="0066673E">
        <w:tc>
          <w:tcPr>
            <w:tcW w:w="0" w:type="auto"/>
            <w:tcBorders>
              <w:top w:val="nil"/>
              <w:left w:val="nil"/>
              <w:bottom w:val="single" w:sz="4" w:space="0" w:color="auto"/>
              <w:right w:val="nil"/>
            </w:tcBorders>
          </w:tcPr>
          <w:p w14:paraId="16DBF7B3"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 xml:space="preserve">Stream FE </w:t>
            </w:r>
          </w:p>
        </w:tc>
        <w:tc>
          <w:tcPr>
            <w:tcW w:w="0" w:type="auto"/>
            <w:tcBorders>
              <w:top w:val="nil"/>
              <w:left w:val="nil"/>
              <w:bottom w:val="single" w:sz="4" w:space="0" w:color="auto"/>
              <w:right w:val="nil"/>
            </w:tcBorders>
          </w:tcPr>
          <w:p w14:paraId="0FBA44B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No</w:t>
            </w:r>
          </w:p>
        </w:tc>
        <w:tc>
          <w:tcPr>
            <w:tcW w:w="0" w:type="auto"/>
            <w:tcBorders>
              <w:top w:val="nil"/>
              <w:left w:val="nil"/>
              <w:bottom w:val="single" w:sz="4" w:space="0" w:color="auto"/>
              <w:right w:val="nil"/>
            </w:tcBorders>
          </w:tcPr>
          <w:p w14:paraId="77EB5DF9"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Yes</w:t>
            </w:r>
          </w:p>
        </w:tc>
        <w:tc>
          <w:tcPr>
            <w:tcW w:w="0" w:type="auto"/>
            <w:tcBorders>
              <w:top w:val="nil"/>
              <w:left w:val="nil"/>
              <w:bottom w:val="single" w:sz="4" w:space="0" w:color="auto"/>
              <w:right w:val="nil"/>
            </w:tcBorders>
          </w:tcPr>
          <w:p w14:paraId="1B81017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Yes</w:t>
            </w:r>
          </w:p>
        </w:tc>
        <w:tc>
          <w:tcPr>
            <w:tcW w:w="0" w:type="auto"/>
            <w:tcBorders>
              <w:top w:val="nil"/>
              <w:left w:val="nil"/>
              <w:bottom w:val="single" w:sz="4" w:space="0" w:color="auto"/>
              <w:right w:val="nil"/>
            </w:tcBorders>
          </w:tcPr>
          <w:p w14:paraId="3F21C3D7"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Yes</w:t>
            </w:r>
          </w:p>
        </w:tc>
        <w:tc>
          <w:tcPr>
            <w:tcW w:w="0" w:type="auto"/>
            <w:tcBorders>
              <w:top w:val="nil"/>
              <w:left w:val="nil"/>
              <w:bottom w:val="single" w:sz="4" w:space="0" w:color="auto"/>
              <w:right w:val="nil"/>
            </w:tcBorders>
          </w:tcPr>
          <w:p w14:paraId="0D62DCE2"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Yes</w:t>
            </w:r>
          </w:p>
        </w:tc>
      </w:tr>
      <w:tr w:rsidR="00BB429B" w:rsidRPr="00F44C5A" w14:paraId="33C75910" w14:textId="77777777" w:rsidTr="0066673E">
        <w:tc>
          <w:tcPr>
            <w:tcW w:w="0" w:type="auto"/>
            <w:tcBorders>
              <w:top w:val="single" w:sz="4" w:space="0" w:color="auto"/>
              <w:left w:val="nil"/>
              <w:bottom w:val="nil"/>
              <w:right w:val="nil"/>
            </w:tcBorders>
          </w:tcPr>
          <w:p w14:paraId="0ABD847D"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i/>
                <w:iCs/>
                <w:sz w:val="18"/>
                <w:szCs w:val="18"/>
              </w:rPr>
              <w:t>N</w:t>
            </w:r>
          </w:p>
        </w:tc>
        <w:tc>
          <w:tcPr>
            <w:tcW w:w="0" w:type="auto"/>
            <w:tcBorders>
              <w:top w:val="single" w:sz="4" w:space="0" w:color="auto"/>
              <w:left w:val="nil"/>
              <w:bottom w:val="nil"/>
              <w:right w:val="nil"/>
            </w:tcBorders>
          </w:tcPr>
          <w:p w14:paraId="239067AF"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430836</w:t>
            </w:r>
          </w:p>
        </w:tc>
        <w:tc>
          <w:tcPr>
            <w:tcW w:w="0" w:type="auto"/>
            <w:tcBorders>
              <w:top w:val="single" w:sz="4" w:space="0" w:color="auto"/>
              <w:left w:val="nil"/>
              <w:bottom w:val="nil"/>
              <w:right w:val="nil"/>
            </w:tcBorders>
          </w:tcPr>
          <w:p w14:paraId="75E667DB"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186599</w:t>
            </w:r>
          </w:p>
        </w:tc>
        <w:tc>
          <w:tcPr>
            <w:tcW w:w="0" w:type="auto"/>
            <w:tcBorders>
              <w:top w:val="single" w:sz="4" w:space="0" w:color="auto"/>
              <w:left w:val="nil"/>
              <w:bottom w:val="nil"/>
              <w:right w:val="nil"/>
            </w:tcBorders>
          </w:tcPr>
          <w:p w14:paraId="232B411C"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184281</w:t>
            </w:r>
          </w:p>
        </w:tc>
        <w:tc>
          <w:tcPr>
            <w:tcW w:w="0" w:type="auto"/>
            <w:tcBorders>
              <w:top w:val="single" w:sz="4" w:space="0" w:color="auto"/>
              <w:left w:val="nil"/>
              <w:bottom w:val="nil"/>
              <w:right w:val="nil"/>
            </w:tcBorders>
          </w:tcPr>
          <w:p w14:paraId="4D6D8F16"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184281</w:t>
            </w:r>
          </w:p>
        </w:tc>
        <w:tc>
          <w:tcPr>
            <w:tcW w:w="0" w:type="auto"/>
            <w:tcBorders>
              <w:top w:val="single" w:sz="4" w:space="0" w:color="auto"/>
              <w:left w:val="nil"/>
              <w:bottom w:val="nil"/>
              <w:right w:val="nil"/>
            </w:tcBorders>
          </w:tcPr>
          <w:p w14:paraId="7F171681"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179645</w:t>
            </w:r>
          </w:p>
        </w:tc>
      </w:tr>
      <w:tr w:rsidR="00BB429B" w:rsidRPr="00F44C5A" w14:paraId="41EB350D" w14:textId="77777777" w:rsidTr="0066673E">
        <w:trPr>
          <w:trHeight w:val="216"/>
        </w:trPr>
        <w:tc>
          <w:tcPr>
            <w:tcW w:w="0" w:type="auto"/>
            <w:tcBorders>
              <w:top w:val="nil"/>
              <w:left w:val="nil"/>
              <w:bottom w:val="single" w:sz="4" w:space="0" w:color="auto"/>
              <w:right w:val="nil"/>
            </w:tcBorders>
          </w:tcPr>
          <w:p w14:paraId="01B07A95" w14:textId="77777777"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sz w:val="18"/>
                <w:szCs w:val="18"/>
              </w:rPr>
              <w:t xml:space="preserve">adj. </w:t>
            </w:r>
            <w:r w:rsidRPr="00F44C5A">
              <w:rPr>
                <w:rFonts w:ascii="Times New Roman" w:hAnsi="Times New Roman" w:cs="Times New Roman"/>
                <w:i/>
                <w:iCs/>
                <w:sz w:val="18"/>
                <w:szCs w:val="18"/>
              </w:rPr>
              <w:t>R</w:t>
            </w:r>
            <w:r w:rsidRPr="00F44C5A">
              <w:rPr>
                <w:rFonts w:ascii="Times New Roman" w:hAnsi="Times New Roman" w:cs="Times New Roman"/>
                <w:sz w:val="18"/>
                <w:szCs w:val="18"/>
                <w:vertAlign w:val="superscript"/>
              </w:rPr>
              <w:t>2</w:t>
            </w:r>
          </w:p>
        </w:tc>
        <w:tc>
          <w:tcPr>
            <w:tcW w:w="0" w:type="auto"/>
            <w:tcBorders>
              <w:top w:val="nil"/>
              <w:left w:val="nil"/>
              <w:bottom w:val="single" w:sz="4" w:space="0" w:color="auto"/>
              <w:right w:val="nil"/>
            </w:tcBorders>
          </w:tcPr>
          <w:p w14:paraId="6A5B4958"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0.1173</w:t>
            </w:r>
          </w:p>
        </w:tc>
        <w:tc>
          <w:tcPr>
            <w:tcW w:w="0" w:type="auto"/>
            <w:tcBorders>
              <w:top w:val="nil"/>
              <w:left w:val="nil"/>
              <w:bottom w:val="single" w:sz="4" w:space="0" w:color="auto"/>
              <w:right w:val="nil"/>
            </w:tcBorders>
          </w:tcPr>
          <w:p w14:paraId="4B199D0C"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0.1644</w:t>
            </w:r>
          </w:p>
        </w:tc>
        <w:tc>
          <w:tcPr>
            <w:tcW w:w="0" w:type="auto"/>
            <w:tcBorders>
              <w:top w:val="nil"/>
              <w:left w:val="nil"/>
              <w:bottom w:val="single" w:sz="4" w:space="0" w:color="auto"/>
              <w:right w:val="nil"/>
            </w:tcBorders>
          </w:tcPr>
          <w:p w14:paraId="30AAAB4E"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0.2566</w:t>
            </w:r>
          </w:p>
        </w:tc>
        <w:tc>
          <w:tcPr>
            <w:tcW w:w="0" w:type="auto"/>
            <w:tcBorders>
              <w:top w:val="nil"/>
              <w:left w:val="nil"/>
              <w:bottom w:val="single" w:sz="4" w:space="0" w:color="auto"/>
              <w:right w:val="nil"/>
            </w:tcBorders>
          </w:tcPr>
          <w:p w14:paraId="1E7A8FED"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r w:rsidRPr="00F44C5A">
              <w:rPr>
                <w:rFonts w:ascii="Times New Roman" w:hAnsi="Times New Roman" w:cs="Times New Roman"/>
                <w:sz w:val="18"/>
                <w:szCs w:val="18"/>
              </w:rPr>
              <w:t>0.126</w:t>
            </w:r>
          </w:p>
        </w:tc>
        <w:tc>
          <w:tcPr>
            <w:tcW w:w="0" w:type="auto"/>
            <w:tcBorders>
              <w:top w:val="nil"/>
              <w:left w:val="nil"/>
              <w:bottom w:val="single" w:sz="4" w:space="0" w:color="auto"/>
              <w:right w:val="nil"/>
            </w:tcBorders>
          </w:tcPr>
          <w:p w14:paraId="5EF0409A" w14:textId="77777777" w:rsidR="00BB429B" w:rsidRPr="00F44C5A" w:rsidRDefault="00BB429B" w:rsidP="0066673E">
            <w:pPr>
              <w:widowControl w:val="0"/>
              <w:autoSpaceDE w:val="0"/>
              <w:autoSpaceDN w:val="0"/>
              <w:adjustRightInd w:val="0"/>
              <w:jc w:val="right"/>
              <w:rPr>
                <w:rFonts w:ascii="Times New Roman" w:hAnsi="Times New Roman" w:cs="Times New Roman"/>
                <w:sz w:val="18"/>
                <w:szCs w:val="18"/>
              </w:rPr>
            </w:pPr>
          </w:p>
        </w:tc>
      </w:tr>
      <w:tr w:rsidR="00BB429B" w:rsidRPr="00F44C5A" w14:paraId="441F8C58" w14:textId="77777777" w:rsidTr="0066673E">
        <w:trPr>
          <w:trHeight w:val="216"/>
        </w:trPr>
        <w:tc>
          <w:tcPr>
            <w:tcW w:w="0" w:type="auto"/>
            <w:gridSpan w:val="6"/>
            <w:tcBorders>
              <w:top w:val="single" w:sz="4" w:space="0" w:color="auto"/>
              <w:left w:val="nil"/>
              <w:right w:val="nil"/>
            </w:tcBorders>
          </w:tcPr>
          <w:p w14:paraId="775F1D25" w14:textId="56AB65EA" w:rsidR="00BB429B" w:rsidRPr="00F44C5A" w:rsidRDefault="00BB429B" w:rsidP="0066673E">
            <w:pPr>
              <w:widowControl w:val="0"/>
              <w:autoSpaceDE w:val="0"/>
              <w:autoSpaceDN w:val="0"/>
              <w:adjustRightInd w:val="0"/>
              <w:rPr>
                <w:rFonts w:ascii="Times New Roman" w:hAnsi="Times New Roman" w:cs="Times New Roman"/>
                <w:sz w:val="18"/>
                <w:szCs w:val="18"/>
              </w:rPr>
            </w:pPr>
            <w:r w:rsidRPr="00F44C5A">
              <w:rPr>
                <w:rFonts w:ascii="Times New Roman" w:hAnsi="Times New Roman" w:cs="Times New Roman"/>
                <w:b/>
                <w:sz w:val="18"/>
                <w:szCs w:val="18"/>
              </w:rPr>
              <w:t>Notes:</w:t>
            </w:r>
            <w:r w:rsidRPr="00F44C5A">
              <w:rPr>
                <w:rFonts w:ascii="Times New Roman" w:hAnsi="Times New Roman" w:cs="Times New Roman"/>
                <w:sz w:val="18"/>
                <w:szCs w:val="18"/>
              </w:rPr>
              <w:t xml:space="preserve"> Estimated marginal effects evaluated at the means of each variable are reported in Columns 1-3. Standard errors are clustered by stream in Columns 1-3. We allow for up to 12 lags in autocorrelation structure in Column 5, following Greene’s (2007) suggestion to allow for </w:t>
            </w:r>
            <m:oMath>
              <m:rad>
                <m:radPr>
                  <m:degHide m:val="1"/>
                  <m:ctrlPr>
                    <w:rPr>
                      <w:rFonts w:ascii="Cambria Math" w:hAnsi="Cambria Math" w:cs="Times New Roman"/>
                      <w:i/>
                      <w:sz w:val="18"/>
                      <w:szCs w:val="18"/>
                    </w:rPr>
                  </m:ctrlPr>
                </m:radPr>
                <m:deg/>
                <m:e>
                  <m:r>
                    <w:rPr>
                      <w:rFonts w:ascii="Cambria Math" w:hAnsi="Cambria Math" w:cs="Times New Roman"/>
                      <w:sz w:val="18"/>
                      <w:szCs w:val="18"/>
                    </w:rPr>
                    <m:t>T</m:t>
                  </m:r>
                </m:e>
              </m:rad>
            </m:oMath>
            <w:r w:rsidRPr="00F44C5A">
              <w:rPr>
                <w:rFonts w:ascii="Times New Roman" w:hAnsi="Times New Roman" w:cs="Times New Roman"/>
                <w:sz w:val="18"/>
                <w:szCs w:val="18"/>
              </w:rPr>
              <w:t xml:space="preserve"> lags. Columns 2-5 contain more observations than Column 1 because the inclusion of stream fixed effects </w:t>
            </w:r>
            <w:r w:rsidR="00DB6977">
              <w:rPr>
                <w:rFonts w:ascii="Times New Roman" w:hAnsi="Times New Roman" w:cs="Times New Roman"/>
                <w:sz w:val="18"/>
                <w:szCs w:val="18"/>
              </w:rPr>
              <w:t>drops</w:t>
            </w:r>
            <w:r w:rsidRPr="00F44C5A">
              <w:rPr>
                <w:rFonts w:ascii="Times New Roman" w:hAnsi="Times New Roman" w:cs="Times New Roman"/>
                <w:sz w:val="18"/>
                <w:szCs w:val="18"/>
              </w:rPr>
              <w:t xml:space="preserve"> streams that never receive any claims. Column 5 contains fewer observations because the first year of the panel is dropped to create the lagged dependent variable. </w:t>
            </w:r>
            <w:r w:rsidRPr="00F44C5A">
              <w:rPr>
                <w:rFonts w:ascii="Times New Roman" w:hAnsi="Times New Roman" w:cs="Times New Roman"/>
                <w:sz w:val="18"/>
                <w:szCs w:val="18"/>
                <w:vertAlign w:val="superscript"/>
              </w:rPr>
              <w:t>*</w:t>
            </w:r>
            <w:r w:rsidRPr="00F44C5A">
              <w:rPr>
                <w:rFonts w:ascii="Times New Roman" w:hAnsi="Times New Roman" w:cs="Times New Roman"/>
                <w:sz w:val="18"/>
                <w:szCs w:val="18"/>
              </w:rPr>
              <w:t xml:space="preserve"> </w:t>
            </w:r>
            <w:r w:rsidRPr="00F44C5A">
              <w:rPr>
                <w:rFonts w:ascii="Times New Roman" w:hAnsi="Times New Roman" w:cs="Times New Roman"/>
                <w:i/>
                <w:iCs/>
                <w:sz w:val="18"/>
                <w:szCs w:val="18"/>
              </w:rPr>
              <w:t>p</w:t>
            </w:r>
            <w:r w:rsidRPr="00F44C5A">
              <w:rPr>
                <w:rFonts w:ascii="Times New Roman" w:hAnsi="Times New Roman" w:cs="Times New Roman"/>
                <w:sz w:val="18"/>
                <w:szCs w:val="18"/>
              </w:rPr>
              <w:t xml:space="preserve"> &lt; .1, </w:t>
            </w:r>
            <w:r w:rsidRPr="00F44C5A">
              <w:rPr>
                <w:rFonts w:ascii="Times New Roman" w:hAnsi="Times New Roman" w:cs="Times New Roman"/>
                <w:sz w:val="18"/>
                <w:szCs w:val="18"/>
                <w:vertAlign w:val="superscript"/>
              </w:rPr>
              <w:t>**</w:t>
            </w:r>
            <w:r w:rsidRPr="00F44C5A">
              <w:rPr>
                <w:rFonts w:ascii="Times New Roman" w:hAnsi="Times New Roman" w:cs="Times New Roman"/>
                <w:sz w:val="18"/>
                <w:szCs w:val="18"/>
              </w:rPr>
              <w:t xml:space="preserve"> </w:t>
            </w:r>
            <w:r w:rsidRPr="00F44C5A">
              <w:rPr>
                <w:rFonts w:ascii="Times New Roman" w:hAnsi="Times New Roman" w:cs="Times New Roman"/>
                <w:i/>
                <w:iCs/>
                <w:sz w:val="18"/>
                <w:szCs w:val="18"/>
              </w:rPr>
              <w:t>p</w:t>
            </w:r>
            <w:r w:rsidRPr="00F44C5A">
              <w:rPr>
                <w:rFonts w:ascii="Times New Roman" w:hAnsi="Times New Roman" w:cs="Times New Roman"/>
                <w:sz w:val="18"/>
                <w:szCs w:val="18"/>
              </w:rPr>
              <w:t xml:space="preserve"> &lt; .05, </w:t>
            </w:r>
            <w:r w:rsidRPr="00F44C5A">
              <w:rPr>
                <w:rFonts w:ascii="Times New Roman" w:hAnsi="Times New Roman" w:cs="Times New Roman"/>
                <w:sz w:val="18"/>
                <w:szCs w:val="18"/>
                <w:vertAlign w:val="superscript"/>
              </w:rPr>
              <w:t>***</w:t>
            </w:r>
            <w:r w:rsidRPr="00F44C5A">
              <w:rPr>
                <w:rFonts w:ascii="Times New Roman" w:hAnsi="Times New Roman" w:cs="Times New Roman"/>
                <w:sz w:val="18"/>
                <w:szCs w:val="18"/>
              </w:rPr>
              <w:t xml:space="preserve"> </w:t>
            </w:r>
            <w:r w:rsidRPr="00F44C5A">
              <w:rPr>
                <w:rFonts w:ascii="Times New Roman" w:hAnsi="Times New Roman" w:cs="Times New Roman"/>
                <w:i/>
                <w:iCs/>
                <w:sz w:val="18"/>
                <w:szCs w:val="18"/>
              </w:rPr>
              <w:t>p</w:t>
            </w:r>
            <w:r w:rsidRPr="00F44C5A">
              <w:rPr>
                <w:rFonts w:ascii="Times New Roman" w:hAnsi="Times New Roman" w:cs="Times New Roman"/>
                <w:sz w:val="18"/>
                <w:szCs w:val="18"/>
              </w:rPr>
              <w:t xml:space="preserve"> &lt; .01.</w:t>
            </w:r>
          </w:p>
          <w:p w14:paraId="20AD99BF" w14:textId="77777777" w:rsidR="00BB429B" w:rsidRDefault="00BB429B" w:rsidP="0066673E">
            <w:pPr>
              <w:widowControl w:val="0"/>
              <w:autoSpaceDE w:val="0"/>
              <w:autoSpaceDN w:val="0"/>
              <w:adjustRightInd w:val="0"/>
              <w:rPr>
                <w:rFonts w:ascii="Times New Roman" w:hAnsi="Times New Roman" w:cs="Times New Roman"/>
                <w:sz w:val="18"/>
                <w:szCs w:val="18"/>
              </w:rPr>
            </w:pPr>
          </w:p>
          <w:p w14:paraId="16EE0416" w14:textId="77777777" w:rsidR="00BA6020" w:rsidRPr="00F44C5A" w:rsidRDefault="00BA6020" w:rsidP="0066673E">
            <w:pPr>
              <w:widowControl w:val="0"/>
              <w:autoSpaceDE w:val="0"/>
              <w:autoSpaceDN w:val="0"/>
              <w:adjustRightInd w:val="0"/>
              <w:rPr>
                <w:rFonts w:ascii="Times New Roman" w:hAnsi="Times New Roman" w:cs="Times New Roman"/>
                <w:sz w:val="18"/>
                <w:szCs w:val="18"/>
              </w:rPr>
            </w:pPr>
          </w:p>
        </w:tc>
      </w:tr>
    </w:tbl>
    <w:p w14:paraId="4FE04043" w14:textId="212F5605" w:rsidR="00BB429B" w:rsidRPr="008B167C" w:rsidRDefault="00BB429B" w:rsidP="00373A81">
      <w:pPr>
        <w:spacing w:line="480" w:lineRule="auto"/>
        <w:ind w:firstLine="720"/>
        <w:rPr>
          <w:rFonts w:ascii="Times New Roman" w:hAnsi="Times New Roman" w:cs="Times New Roman"/>
        </w:rPr>
      </w:pPr>
      <w:r w:rsidRPr="008B167C">
        <w:rPr>
          <w:rFonts w:ascii="Times New Roman" w:hAnsi="Times New Roman" w:cs="Times New Roman"/>
        </w:rPr>
        <w:t>The existence of new homestead claims in the same township as a stream makes new claims on that stream more likely, but the effect is an order of magnitude smaller than the effect of lagged water claims. Moreover, this effect is not statistically significant in Columns 3 through 5 when stream and year fixed effects are included—this also suggests that the stream and year fixed effects adequately capture unobserved heterogeneity across streams and over time. The effect of cumulative homesteaded acres along a stream does suggest competition for land resources—claims are less likely along streams where more land has already</w:t>
      </w:r>
      <w:r w:rsidR="00F273FF">
        <w:rPr>
          <w:rFonts w:ascii="Times New Roman" w:hAnsi="Times New Roman" w:cs="Times New Roman"/>
        </w:rPr>
        <w:t xml:space="preserve"> been claimed. Appendix Table A3</w:t>
      </w:r>
      <w:r w:rsidRPr="008B167C">
        <w:rPr>
          <w:rFonts w:ascii="Times New Roman" w:hAnsi="Times New Roman" w:cs="Times New Roman"/>
        </w:rPr>
        <w:t xml:space="preserve"> shows that the results in Table </w:t>
      </w:r>
      <w:r w:rsidR="00E73F21">
        <w:rPr>
          <w:rFonts w:ascii="Times New Roman" w:hAnsi="Times New Roman" w:cs="Times New Roman"/>
        </w:rPr>
        <w:t>6</w:t>
      </w:r>
      <w:r w:rsidRPr="008B167C">
        <w:rPr>
          <w:rFonts w:ascii="Times New Roman" w:hAnsi="Times New Roman" w:cs="Times New Roman"/>
        </w:rPr>
        <w:t xml:space="preserve"> are robust to the omission of homestead controls.</w:t>
      </w:r>
      <w:r w:rsidRPr="008B167C">
        <w:rPr>
          <w:rStyle w:val="FootnoteReference"/>
          <w:rFonts w:ascii="Times New Roman" w:eastAsia="Times New Roman" w:hAnsi="Times New Roman" w:cs="Times New Roman"/>
        </w:rPr>
        <w:footnoteReference w:id="53"/>
      </w:r>
      <w:r w:rsidRPr="008B167C">
        <w:rPr>
          <w:rFonts w:ascii="Times New Roman" w:hAnsi="Times New Roman" w:cs="Times New Roman"/>
        </w:rPr>
        <w:t xml:space="preserve"> Together, these results indicate that water claimants' decision to follow prior claimants was driven by benefits specific to the definition of water rights, rather than by a general benefit of locating near other settlers.</w:t>
      </w:r>
      <w:r w:rsidRPr="008B167C">
        <w:rPr>
          <w:rFonts w:ascii="Times New Roman" w:hAnsi="Times New Roman" w:cs="Times New Roman"/>
          <w:vertAlign w:val="superscript"/>
        </w:rPr>
        <w:footnoteReference w:id="54"/>
      </w:r>
      <w:r w:rsidRPr="008B167C">
        <w:rPr>
          <w:rFonts w:ascii="Times New Roman" w:hAnsi="Times New Roman" w:cs="Times New Roman"/>
        </w:rPr>
        <w:t xml:space="preserve"> </w:t>
      </w:r>
      <w:r w:rsidR="00F273FF">
        <w:rPr>
          <w:rFonts w:ascii="Times New Roman" w:eastAsia="Times New Roman" w:hAnsi="Times New Roman" w:cs="Times New Roman"/>
        </w:rPr>
        <w:t>Appendix Table A4</w:t>
      </w:r>
      <w:r>
        <w:rPr>
          <w:rFonts w:ascii="Times New Roman" w:eastAsia="Times New Roman" w:hAnsi="Times New Roman" w:cs="Times New Roman"/>
        </w:rPr>
        <w:t xml:space="preserve"> provides a series of robustness checks of our main result that Lagged Claims increase the probability of new claims.</w:t>
      </w:r>
    </w:p>
    <w:p w14:paraId="39509876" w14:textId="77777777" w:rsidR="00DB6977" w:rsidRDefault="00BB429B" w:rsidP="00DB6977">
      <w:pPr>
        <w:spacing w:line="480" w:lineRule="auto"/>
        <w:rPr>
          <w:rFonts w:ascii="Times New Roman" w:eastAsia="Times New Roman" w:hAnsi="Times New Roman" w:cs="Times New Roman"/>
        </w:rPr>
      </w:pPr>
      <w:r>
        <w:rPr>
          <w:rFonts w:ascii="Times New Roman" w:hAnsi="Times New Roman" w:cs="Times New Roman"/>
        </w:rPr>
        <w:tab/>
        <w:t xml:space="preserve">Next, we show how the effect of Lagged Claims changes over time as the basic nature of the collective action problem changed. </w:t>
      </w:r>
      <w:r w:rsidRPr="004417E5">
        <w:rPr>
          <w:rFonts w:ascii="Times New Roman" w:eastAsia="Times New Roman" w:hAnsi="Times New Roman" w:cs="Times New Roman"/>
        </w:rPr>
        <w:t>By 1890</w:t>
      </w:r>
      <w:r>
        <w:rPr>
          <w:rFonts w:ascii="Times New Roman" w:eastAsia="Times New Roman" w:hAnsi="Times New Roman" w:cs="Times New Roman"/>
        </w:rPr>
        <w:t>,</w:t>
      </w:r>
      <w:r w:rsidRPr="004417E5">
        <w:rPr>
          <w:rFonts w:ascii="Times New Roman" w:eastAsia="Times New Roman" w:hAnsi="Times New Roman" w:cs="Times New Roman"/>
        </w:rPr>
        <w:t xml:space="preserve"> much of the Front Range had been settled and irrigation devel</w:t>
      </w:r>
      <w:r>
        <w:rPr>
          <w:rFonts w:ascii="Times New Roman" w:eastAsia="Times New Roman" w:hAnsi="Times New Roman" w:cs="Times New Roman"/>
        </w:rPr>
        <w:t xml:space="preserve">opment had </w:t>
      </w:r>
      <w:r w:rsidRPr="004417E5">
        <w:rPr>
          <w:rFonts w:ascii="Times New Roman" w:eastAsia="Times New Roman" w:hAnsi="Times New Roman" w:cs="Times New Roman"/>
        </w:rPr>
        <w:t>tapped into capital markets (Crifasi 2015). Under these conditions the disadvantages of being the junior claima</w:t>
      </w:r>
      <w:r w:rsidR="00596761">
        <w:rPr>
          <w:rFonts w:ascii="Times New Roman" w:eastAsia="Times New Roman" w:hAnsi="Times New Roman" w:cs="Times New Roman"/>
        </w:rPr>
        <w:t>nt on a heavily-claimed stream c</w:t>
      </w:r>
      <w:r w:rsidRPr="004417E5">
        <w:rPr>
          <w:rFonts w:ascii="Times New Roman" w:eastAsia="Times New Roman" w:hAnsi="Times New Roman" w:cs="Times New Roman"/>
        </w:rPr>
        <w:t>ould overwhelm the much-diminished benefits of coo</w:t>
      </w:r>
      <w:r>
        <w:rPr>
          <w:rFonts w:ascii="Times New Roman" w:eastAsia="Times New Roman" w:hAnsi="Times New Roman" w:cs="Times New Roman"/>
        </w:rPr>
        <w:t xml:space="preserve">perating </w:t>
      </w:r>
      <w:r w:rsidRPr="004417E5">
        <w:rPr>
          <w:rFonts w:ascii="Times New Roman" w:eastAsia="Times New Roman" w:hAnsi="Times New Roman" w:cs="Times New Roman"/>
        </w:rPr>
        <w:t>through a joint ditch.</w:t>
      </w:r>
      <w:r>
        <w:rPr>
          <w:rFonts w:ascii="Times New Roman" w:eastAsia="Times New Roman" w:hAnsi="Times New Roman" w:cs="Times New Roman"/>
        </w:rPr>
        <w:t xml:space="preserve"> As an additional test of the hypothesis that claiming decisions were driven by the need to jointly construct infrastructure</w:t>
      </w:r>
      <w:r w:rsidRPr="004417E5">
        <w:rPr>
          <w:rFonts w:ascii="Times New Roman" w:eastAsia="Times New Roman" w:hAnsi="Times New Roman" w:cs="Times New Roman"/>
        </w:rPr>
        <w:t>, we re-estimate the fixed effects logit model in Column 3 separately in 20-year intervals. Our intuition is that the effect of lagged claims should be largest initially</w:t>
      </w:r>
      <w:r>
        <w:rPr>
          <w:rFonts w:ascii="Times New Roman" w:eastAsia="Times New Roman" w:hAnsi="Times New Roman" w:cs="Times New Roman"/>
        </w:rPr>
        <w:t>,</w:t>
      </w:r>
      <w:r w:rsidRPr="004417E5">
        <w:rPr>
          <w:rFonts w:ascii="Times New Roman" w:eastAsia="Times New Roman" w:hAnsi="Times New Roman" w:cs="Times New Roman"/>
        </w:rPr>
        <w:t xml:space="preserve"> but decline over time as claims exhaust available</w:t>
      </w:r>
      <w:r>
        <w:rPr>
          <w:rFonts w:ascii="Times New Roman" w:eastAsia="Times New Roman" w:hAnsi="Times New Roman" w:cs="Times New Roman"/>
        </w:rPr>
        <w:t xml:space="preserve"> water</w:t>
      </w:r>
      <w:r w:rsidRPr="004417E5">
        <w:rPr>
          <w:rFonts w:ascii="Times New Roman" w:eastAsia="Times New Roman" w:hAnsi="Times New Roman" w:cs="Times New Roman"/>
        </w:rPr>
        <w:t xml:space="preserve"> resources and federal reclamation projects become the dominant form of infrastructure development (Tyler, 1992). </w:t>
      </w:r>
    </w:p>
    <w:p w14:paraId="6CC69525" w14:textId="4C1E5205" w:rsidR="00767089" w:rsidRDefault="00DB6977" w:rsidP="00B53921">
      <w:pPr>
        <w:spacing w:line="480" w:lineRule="auto"/>
        <w:ind w:firstLine="720"/>
        <w:rPr>
          <w:rFonts w:ascii="Times New Roman" w:eastAsia="Times New Roman" w:hAnsi="Times New Roman" w:cs="Times New Roman"/>
        </w:rPr>
      </w:pPr>
      <w:r>
        <w:rPr>
          <w:rFonts w:ascii="Times New Roman" w:eastAsia="Times New Roman" w:hAnsi="Times New Roman" w:cs="Times New Roman"/>
        </w:rPr>
        <w:t>We plot the results in Figure 8,</w:t>
      </w:r>
      <w:r w:rsidRPr="004417E5">
        <w:rPr>
          <w:rFonts w:ascii="Times New Roman" w:eastAsia="Times New Roman" w:hAnsi="Times New Roman" w:cs="Times New Roman"/>
        </w:rPr>
        <w:t xml:space="preserve"> which depicts th</w:t>
      </w:r>
      <w:r>
        <w:rPr>
          <w:rFonts w:ascii="Times New Roman" w:eastAsia="Times New Roman" w:hAnsi="Times New Roman" w:cs="Times New Roman"/>
        </w:rPr>
        <w:t>e estimated marginal effect of Lagged C</w:t>
      </w:r>
      <w:r w:rsidRPr="004417E5">
        <w:rPr>
          <w:rFonts w:ascii="Times New Roman" w:eastAsia="Times New Roman" w:hAnsi="Times New Roman" w:cs="Times New Roman"/>
        </w:rPr>
        <w:t>laims on the probability of a new claim for each period. The effect of prior claims is positive and significant prior to 1890, statis</w:t>
      </w:r>
      <w:r>
        <w:rPr>
          <w:rFonts w:ascii="Times New Roman" w:eastAsia="Times New Roman" w:hAnsi="Times New Roman" w:cs="Times New Roman"/>
        </w:rPr>
        <w:t>tically indistinguishable from zero</w:t>
      </w:r>
      <w:r w:rsidRPr="004417E5">
        <w:rPr>
          <w:rFonts w:ascii="Times New Roman" w:eastAsia="Times New Roman" w:hAnsi="Times New Roman" w:cs="Times New Roman"/>
        </w:rPr>
        <w:t xml:space="preserve"> over 1890-1930, and negative and significant from 1930 to 1950.</w:t>
      </w:r>
      <w:r>
        <w:rPr>
          <w:rFonts w:ascii="Times New Roman" w:eastAsia="Times New Roman" w:hAnsi="Times New Roman" w:cs="Times New Roman"/>
        </w:rPr>
        <w:t xml:space="preserve"> This</w:t>
      </w:r>
      <w:r w:rsidRPr="004417E5">
        <w:rPr>
          <w:rFonts w:ascii="Times New Roman" w:eastAsia="Times New Roman" w:hAnsi="Times New Roman" w:cs="Times New Roman"/>
        </w:rPr>
        <w:t xml:space="preserve"> is consistent with our theory that emphasizes the importance of prior appropriation early in the development of </w:t>
      </w:r>
      <w:r>
        <w:rPr>
          <w:rFonts w:ascii="Times New Roman" w:eastAsia="Times New Roman" w:hAnsi="Times New Roman" w:cs="Times New Roman"/>
        </w:rPr>
        <w:t>private irrigation infrastructure.</w:t>
      </w:r>
      <w:r w:rsidRPr="004417E5">
        <w:rPr>
          <w:rFonts w:ascii="Times New Roman" w:eastAsia="Times New Roman" w:hAnsi="Times New Roman" w:cs="Times New Roman"/>
        </w:rPr>
        <w:t xml:space="preserve"> </w:t>
      </w:r>
      <w:r>
        <w:rPr>
          <w:rFonts w:ascii="Times New Roman" w:eastAsia="Times New Roman" w:hAnsi="Times New Roman" w:cs="Times New Roman"/>
        </w:rPr>
        <w:t>The benefits of following prior users fall over time as a stream became more fully appropriated and alternative institutions for investment emerged.</w:t>
      </w:r>
    </w:p>
    <w:p w14:paraId="0226A102" w14:textId="77777777" w:rsidR="00373A81" w:rsidRDefault="00373A81" w:rsidP="00B53921">
      <w:pPr>
        <w:spacing w:line="480" w:lineRule="auto"/>
        <w:ind w:firstLine="720"/>
        <w:rPr>
          <w:rFonts w:ascii="Times New Roman" w:eastAsia="Times New Roman" w:hAnsi="Times New Roman" w:cs="Times New Roman"/>
        </w:rPr>
      </w:pPr>
    </w:p>
    <w:p w14:paraId="1CF8023F" w14:textId="68B9A3EA" w:rsidR="00BB429B" w:rsidRPr="002F221F" w:rsidRDefault="00BB429B" w:rsidP="00BB429B">
      <w:pPr>
        <w:widowControl w:val="0"/>
        <w:autoSpaceDE w:val="0"/>
        <w:autoSpaceDN w:val="0"/>
        <w:adjustRightInd w:val="0"/>
        <w:jc w:val="center"/>
        <w:rPr>
          <w:rFonts w:ascii="Times New Roman" w:hAnsi="Times New Roman" w:cs="Times New Roman"/>
          <w:b/>
        </w:rPr>
      </w:pPr>
      <w:r w:rsidRPr="002F221F">
        <w:rPr>
          <w:rFonts w:ascii="Times New Roman" w:hAnsi="Times New Roman" w:cs="Times New Roman"/>
          <w:b/>
        </w:rPr>
        <w:t>Fig</w:t>
      </w:r>
      <w:r w:rsidR="006979E3">
        <w:rPr>
          <w:rFonts w:ascii="Times New Roman" w:hAnsi="Times New Roman" w:cs="Times New Roman"/>
          <w:b/>
        </w:rPr>
        <w:t>ure 8</w:t>
      </w:r>
      <w:r w:rsidRPr="002F221F">
        <w:rPr>
          <w:rFonts w:ascii="Times New Roman" w:hAnsi="Times New Roman" w:cs="Times New Roman"/>
          <w:b/>
        </w:rPr>
        <w:t xml:space="preserve">: The Effect of Lagged Claims Over Time </w:t>
      </w:r>
    </w:p>
    <w:p w14:paraId="717AF0B8" w14:textId="77777777" w:rsidR="00BB429B" w:rsidRDefault="00BB429B" w:rsidP="00BB429B">
      <w:pPr>
        <w:widowControl w:val="0"/>
        <w:autoSpaceDE w:val="0"/>
        <w:autoSpaceDN w:val="0"/>
        <w:adjustRightInd w:val="0"/>
        <w:jc w:val="center"/>
        <w:rPr>
          <w:rFonts w:ascii="Times New Roman" w:hAnsi="Times New Roman" w:cs="Times New Roman"/>
          <w:b/>
        </w:rPr>
      </w:pPr>
      <w:r w:rsidRPr="002F221F">
        <w:rPr>
          <w:rFonts w:ascii="Times New Roman" w:hAnsi="Times New Roman" w:cs="Times New Roman"/>
          <w:noProof/>
        </w:rPr>
        <w:drawing>
          <wp:inline distT="0" distB="0" distL="0" distR="0" wp14:anchorId="2D6FCAEB" wp14:editId="41AC073E">
            <wp:extent cx="3178293" cy="2310714"/>
            <wp:effectExtent l="25400" t="25400" r="2222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ggedtim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9743" cy="2333579"/>
                    </a:xfrm>
                    <a:prstGeom prst="rect">
                      <a:avLst/>
                    </a:prstGeom>
                    <a:ln>
                      <a:solidFill>
                        <a:schemeClr val="tx1"/>
                      </a:solidFill>
                    </a:ln>
                  </pic:spPr>
                </pic:pic>
              </a:graphicData>
            </a:graphic>
          </wp:inline>
        </w:drawing>
      </w:r>
    </w:p>
    <w:p w14:paraId="19549BA3" w14:textId="77777777" w:rsidR="00767089" w:rsidRPr="002F221F" w:rsidRDefault="00767089" w:rsidP="00BB429B">
      <w:pPr>
        <w:widowControl w:val="0"/>
        <w:autoSpaceDE w:val="0"/>
        <w:autoSpaceDN w:val="0"/>
        <w:adjustRightInd w:val="0"/>
        <w:jc w:val="center"/>
        <w:rPr>
          <w:rFonts w:ascii="Times New Roman" w:hAnsi="Times New Roman" w:cs="Times New Roman"/>
          <w:b/>
        </w:rPr>
      </w:pPr>
    </w:p>
    <w:p w14:paraId="084E32B6" w14:textId="1B4AF213" w:rsidR="00205ECB" w:rsidRDefault="00E71463" w:rsidP="00B07C7A">
      <w:pPr>
        <w:spacing w:line="480" w:lineRule="auto"/>
        <w:rPr>
          <w:rFonts w:ascii="Times New Roman" w:eastAsiaTheme="minorEastAsia" w:hAnsi="Times New Roman" w:cs="Times New Roman"/>
        </w:rPr>
      </w:pPr>
      <w:r>
        <w:rPr>
          <w:rFonts w:ascii="Times New Roman" w:eastAsiaTheme="minorEastAsia" w:hAnsi="Times New Roman" w:cs="Times New Roman"/>
        </w:rPr>
        <w:tab/>
      </w:r>
      <w:r w:rsidR="00641FB7">
        <w:rPr>
          <w:rFonts w:ascii="Times New Roman" w:eastAsiaTheme="minorEastAsia" w:hAnsi="Times New Roman" w:cs="Times New Roman"/>
        </w:rPr>
        <w:t xml:space="preserve"> </w:t>
      </w:r>
    </w:p>
    <w:p w14:paraId="483466F1" w14:textId="77777777" w:rsidR="00746AE8" w:rsidRDefault="00746AE8" w:rsidP="00B07C7A">
      <w:pPr>
        <w:spacing w:line="480" w:lineRule="auto"/>
        <w:rPr>
          <w:rFonts w:ascii="Times New Roman" w:eastAsiaTheme="minorEastAsia" w:hAnsi="Times New Roman" w:cs="Times New Roman"/>
        </w:rPr>
      </w:pPr>
    </w:p>
    <w:p w14:paraId="5A368EDD" w14:textId="363B16B2" w:rsidR="00763244" w:rsidRPr="001A3DFA" w:rsidRDefault="00E73F21" w:rsidP="00205ECB">
      <w:pPr>
        <w:spacing w:line="480" w:lineRule="auto"/>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6</w:t>
      </w:r>
      <w:r w:rsidR="001A3DFA">
        <w:rPr>
          <w:rFonts w:ascii="Times New Roman" w:eastAsiaTheme="minorEastAsia" w:hAnsi="Times New Roman" w:cs="Times New Roman"/>
          <w:b/>
          <w:sz w:val="28"/>
          <w:szCs w:val="28"/>
        </w:rPr>
        <w:t xml:space="preserve">. </w:t>
      </w:r>
      <w:r w:rsidR="00ED36F6" w:rsidRPr="001A3DFA">
        <w:rPr>
          <w:rFonts w:ascii="Times New Roman" w:eastAsiaTheme="minorEastAsia" w:hAnsi="Times New Roman" w:cs="Times New Roman"/>
          <w:b/>
          <w:sz w:val="28"/>
          <w:szCs w:val="28"/>
        </w:rPr>
        <w:t>Formal Property vs. Informal Norms</w:t>
      </w:r>
    </w:p>
    <w:p w14:paraId="27C269BB" w14:textId="733603B7" w:rsidR="00A01295" w:rsidRPr="006A7803" w:rsidRDefault="00E73F21" w:rsidP="00B07C7A">
      <w:pPr>
        <w:spacing w:line="480" w:lineRule="auto"/>
        <w:rPr>
          <w:rFonts w:ascii="Times New Roman" w:eastAsiaTheme="minorEastAsia" w:hAnsi="Times New Roman" w:cs="Times New Roman"/>
          <w:i/>
          <w:szCs w:val="28"/>
        </w:rPr>
      </w:pPr>
      <w:r>
        <w:rPr>
          <w:rFonts w:ascii="Times New Roman" w:eastAsiaTheme="minorEastAsia" w:hAnsi="Times New Roman" w:cs="Times New Roman"/>
          <w:i/>
          <w:szCs w:val="28"/>
        </w:rPr>
        <w:t>6</w:t>
      </w:r>
      <w:r w:rsidR="006979E3">
        <w:rPr>
          <w:rFonts w:ascii="Times New Roman" w:eastAsiaTheme="minorEastAsia" w:hAnsi="Times New Roman" w:cs="Times New Roman"/>
          <w:i/>
          <w:szCs w:val="28"/>
        </w:rPr>
        <w:t>.1</w:t>
      </w:r>
      <w:r w:rsidR="006A7803" w:rsidRPr="006A7803">
        <w:rPr>
          <w:rFonts w:ascii="Times New Roman" w:eastAsiaTheme="minorEastAsia" w:hAnsi="Times New Roman" w:cs="Times New Roman"/>
          <w:i/>
          <w:szCs w:val="28"/>
        </w:rPr>
        <w:t xml:space="preserve"> Institutions for Collective Action</w:t>
      </w:r>
    </w:p>
    <w:p w14:paraId="6FABDAED" w14:textId="1B645D03" w:rsidR="00A01295" w:rsidRPr="00194953" w:rsidRDefault="00763244" w:rsidP="00B07C7A">
      <w:pPr>
        <w:spacing w:line="480" w:lineRule="auto"/>
        <w:ind w:firstLine="720"/>
        <w:rPr>
          <w:rFonts w:ascii="Times New Roman" w:hAnsi="Times New Roman" w:cs="Times New Roman"/>
          <w:i/>
        </w:rPr>
      </w:pPr>
      <w:r>
        <w:rPr>
          <w:rFonts w:ascii="Times" w:hAnsi="Times" w:cs="Times"/>
          <w:color w:val="000000"/>
        </w:rPr>
        <w:t xml:space="preserve">Our account of prior appropriation emphasizes its utility as a </w:t>
      </w:r>
      <w:r w:rsidR="009E5CA9">
        <w:rPr>
          <w:rFonts w:ascii="Times" w:hAnsi="Times" w:cs="Times"/>
          <w:color w:val="000000"/>
        </w:rPr>
        <w:t>basis for collective action through formal contracting</w:t>
      </w:r>
      <w:r>
        <w:rPr>
          <w:rFonts w:ascii="Times" w:hAnsi="Times" w:cs="Times"/>
          <w:color w:val="000000"/>
        </w:rPr>
        <w:t xml:space="preserve">, and we exploit the specific features of Colorado’s history to provide </w:t>
      </w:r>
      <w:r w:rsidR="00A931CD">
        <w:rPr>
          <w:rFonts w:ascii="Times" w:hAnsi="Times" w:cs="Times"/>
          <w:color w:val="000000"/>
        </w:rPr>
        <w:t>an</w:t>
      </w:r>
      <w:r w:rsidR="00E650E0">
        <w:rPr>
          <w:rFonts w:ascii="Times" w:hAnsi="Times" w:cs="Times"/>
          <w:color w:val="000000"/>
        </w:rPr>
        <w:t xml:space="preserve"> additional test</w:t>
      </w:r>
      <w:r>
        <w:rPr>
          <w:rFonts w:ascii="Times" w:hAnsi="Times" w:cs="Times"/>
          <w:color w:val="000000"/>
        </w:rPr>
        <w:t xml:space="preserve"> to support this claim. </w:t>
      </w:r>
      <w:r w:rsidR="00A01295">
        <w:rPr>
          <w:rFonts w:ascii="Times" w:hAnsi="Times" w:cs="Times"/>
          <w:color w:val="000000"/>
        </w:rPr>
        <w:t xml:space="preserve">Differences in geography, culture, and the rate of settlement </w:t>
      </w:r>
      <w:r w:rsidR="006A7803">
        <w:rPr>
          <w:rFonts w:ascii="Times" w:hAnsi="Times" w:cs="Times"/>
          <w:color w:val="000000"/>
        </w:rPr>
        <w:t>between the South Platte (Division 1) and the San Luis Valley (Division 3)</w:t>
      </w:r>
      <w:r w:rsidR="00A01295">
        <w:rPr>
          <w:rFonts w:ascii="Times" w:hAnsi="Times" w:cs="Times"/>
          <w:color w:val="000000"/>
        </w:rPr>
        <w:t xml:space="preserve"> enable us to analyze the benefits of formal property </w:t>
      </w:r>
      <w:r w:rsidR="00B1065B">
        <w:rPr>
          <w:rFonts w:ascii="Times" w:hAnsi="Times" w:cs="Times"/>
          <w:color w:val="000000"/>
        </w:rPr>
        <w:t xml:space="preserve">rights </w:t>
      </w:r>
      <w:r w:rsidR="00A01295">
        <w:rPr>
          <w:rFonts w:ascii="Times" w:hAnsi="Times" w:cs="Times"/>
          <w:color w:val="000000"/>
        </w:rPr>
        <w:t>with and without overlapping informal institutions like those studied by Ostrom (1990).</w:t>
      </w:r>
      <w:r w:rsidR="005A1ABB">
        <w:rPr>
          <w:rFonts w:ascii="Times" w:hAnsi="Times" w:cs="Times"/>
          <w:color w:val="000000"/>
        </w:rPr>
        <w:t xml:space="preserve"> </w:t>
      </w:r>
      <w:r w:rsidR="001A3DFA">
        <w:rPr>
          <w:rFonts w:ascii="Times" w:hAnsi="Times" w:cs="Times"/>
          <w:color w:val="000000"/>
        </w:rPr>
        <w:t>Appendix Table A</w:t>
      </w:r>
      <w:r w:rsidR="00F273FF">
        <w:rPr>
          <w:rFonts w:ascii="Times" w:hAnsi="Times" w:cs="Times"/>
          <w:color w:val="000000"/>
        </w:rPr>
        <w:t>5</w:t>
      </w:r>
      <w:r w:rsidR="008D0AD9" w:rsidRPr="008D0AD9">
        <w:rPr>
          <w:rFonts w:ascii="Times" w:hAnsi="Times" w:cs="Times"/>
          <w:color w:val="000000"/>
        </w:rPr>
        <w:t xml:space="preserve"> provides a comparison of</w:t>
      </w:r>
      <w:r w:rsidR="008D0AD9">
        <w:rPr>
          <w:rFonts w:ascii="Times" w:hAnsi="Times" w:cs="Times"/>
          <w:color w:val="000000"/>
        </w:rPr>
        <w:t xml:space="preserve"> key variables across</w:t>
      </w:r>
      <w:r w:rsidR="008D0AD9" w:rsidRPr="008D0AD9">
        <w:rPr>
          <w:rFonts w:ascii="Times" w:hAnsi="Times" w:cs="Times"/>
          <w:color w:val="000000"/>
        </w:rPr>
        <w:t xml:space="preserve"> the two groups.</w:t>
      </w:r>
    </w:p>
    <w:p w14:paraId="7D577219" w14:textId="14224E07" w:rsidR="006A7803" w:rsidRDefault="00A01295" w:rsidP="00B07C7A">
      <w:pPr>
        <w:spacing w:line="480" w:lineRule="auto"/>
        <w:rPr>
          <w:rFonts w:ascii="Times New Roman" w:eastAsia="Calibri" w:hAnsi="Times New Roman" w:cs="Times New Roman"/>
        </w:rPr>
      </w:pPr>
      <w:r w:rsidRPr="007B0CBA">
        <w:rPr>
          <w:rFonts w:ascii="Times New Roman" w:eastAsia="Calibri" w:hAnsi="Times New Roman" w:cs="Times New Roman"/>
        </w:rPr>
        <w:tab/>
        <w:t>Division 3, composed mainly of the San Luis River Valley</w:t>
      </w:r>
      <w:r w:rsidR="00716F22">
        <w:rPr>
          <w:rFonts w:ascii="Times New Roman" w:eastAsia="Calibri" w:hAnsi="Times New Roman" w:cs="Times New Roman"/>
        </w:rPr>
        <w:t xml:space="preserve"> in south-central Colorado</w:t>
      </w:r>
      <w:r w:rsidRPr="007B0CBA">
        <w:rPr>
          <w:rFonts w:ascii="Times New Roman" w:eastAsia="Calibri" w:hAnsi="Times New Roman" w:cs="Times New Roman"/>
        </w:rPr>
        <w:t>, was one of the oldest settled regions in Colorado</w:t>
      </w:r>
      <w:r w:rsidR="00F44C5A">
        <w:rPr>
          <w:rFonts w:ascii="Times New Roman" w:eastAsia="Calibri" w:hAnsi="Times New Roman" w:cs="Times New Roman"/>
        </w:rPr>
        <w:t>.</w:t>
      </w:r>
      <w:r w:rsidRPr="007B0CBA">
        <w:rPr>
          <w:rFonts w:ascii="Times New Roman" w:eastAsia="Calibri" w:hAnsi="Times New Roman" w:cs="Times New Roman"/>
        </w:rPr>
        <w:t xml:space="preserve"> Division 3 had a predominantly Hispanic population living in smal</w:t>
      </w:r>
      <w:r w:rsidR="00763244">
        <w:rPr>
          <w:rFonts w:ascii="Times New Roman" w:eastAsia="Calibri" w:hAnsi="Times New Roman" w:cs="Times New Roman"/>
        </w:rPr>
        <w:t>l, close-knit communities with</w:t>
      </w:r>
      <w:r w:rsidRPr="007B0CBA">
        <w:rPr>
          <w:rFonts w:ascii="Times New Roman" w:eastAsia="Calibri" w:hAnsi="Times New Roman" w:cs="Times New Roman"/>
        </w:rPr>
        <w:t xml:space="preserve"> long use of communal norms to govern ditch investment and management as well as irrigation water allocation (Mead, 1901; Hutchins, 1928; Crawford, 1988; Smith, 2016). Community-owned large ditches, or </w:t>
      </w:r>
      <w:r w:rsidRPr="007B0CBA">
        <w:rPr>
          <w:rFonts w:ascii="Times New Roman" w:eastAsia="Calibri" w:hAnsi="Times New Roman" w:cs="Times New Roman"/>
          <w:i/>
        </w:rPr>
        <w:t>acequia madres</w:t>
      </w:r>
      <w:r w:rsidRPr="007B0CBA">
        <w:rPr>
          <w:rFonts w:ascii="Times New Roman" w:eastAsia="Calibri" w:hAnsi="Times New Roman" w:cs="Times New Roman"/>
        </w:rPr>
        <w:t>, were managed by ditch bosses (mayordomos) who oversaw construction and annual maintenance contributions by local users, rotated water access, and arbitrated disputes.</w:t>
      </w:r>
      <w:r w:rsidRPr="007B0CBA">
        <w:rPr>
          <w:rFonts w:ascii="Times New Roman" w:eastAsia="Calibri" w:hAnsi="Times New Roman" w:cs="Times New Roman"/>
          <w:vertAlign w:val="superscript"/>
        </w:rPr>
        <w:footnoteReference w:id="55"/>
      </w:r>
      <w:r w:rsidRPr="007B0CBA">
        <w:rPr>
          <w:rFonts w:ascii="Times New Roman" w:eastAsia="Calibri" w:hAnsi="Times New Roman" w:cs="Times New Roman"/>
        </w:rPr>
        <w:t xml:space="preserve"> This setting required little </w:t>
      </w:r>
      <w:r w:rsidR="00763244">
        <w:rPr>
          <w:rFonts w:ascii="Times New Roman" w:eastAsia="Calibri" w:hAnsi="Times New Roman" w:cs="Times New Roman"/>
        </w:rPr>
        <w:t>outside capital investment and</w:t>
      </w:r>
      <w:r w:rsidRPr="007B0CBA">
        <w:rPr>
          <w:rFonts w:ascii="Times New Roman" w:eastAsia="Calibri" w:hAnsi="Times New Roman" w:cs="Times New Roman"/>
        </w:rPr>
        <w:t xml:space="preserve"> collective action problem</w:t>
      </w:r>
      <w:r w:rsidR="00763244">
        <w:rPr>
          <w:rFonts w:ascii="Times New Roman" w:eastAsia="Calibri" w:hAnsi="Times New Roman" w:cs="Times New Roman"/>
        </w:rPr>
        <w:t>s</w:t>
      </w:r>
      <w:r w:rsidRPr="007B0CBA">
        <w:rPr>
          <w:rFonts w:ascii="Times New Roman" w:eastAsia="Calibri" w:hAnsi="Times New Roman" w:cs="Times New Roman"/>
        </w:rPr>
        <w:t xml:space="preserve"> </w:t>
      </w:r>
      <w:r w:rsidR="00763244">
        <w:rPr>
          <w:rFonts w:ascii="Times New Roman" w:eastAsia="Calibri" w:hAnsi="Times New Roman" w:cs="Times New Roman"/>
        </w:rPr>
        <w:t>were</w:t>
      </w:r>
      <w:r w:rsidRPr="007B0CBA">
        <w:rPr>
          <w:rFonts w:ascii="Times New Roman" w:eastAsia="Calibri" w:hAnsi="Times New Roman" w:cs="Times New Roman"/>
        </w:rPr>
        <w:t xml:space="preserve"> solved by custom (Hutchins, 1928; Meyer, 1984, pp. 64-73, 81; Smith, 2016). </w:t>
      </w:r>
    </w:p>
    <w:p w14:paraId="5E9BAE7C" w14:textId="40565933" w:rsidR="00A01295" w:rsidRPr="007B0CBA" w:rsidRDefault="00A01295" w:rsidP="00B07C7A">
      <w:pPr>
        <w:spacing w:line="480" w:lineRule="auto"/>
        <w:ind w:firstLine="720"/>
        <w:rPr>
          <w:rFonts w:ascii="Times New Roman" w:eastAsia="Calibri" w:hAnsi="Times New Roman" w:cs="Times New Roman"/>
        </w:rPr>
      </w:pPr>
      <w:r w:rsidRPr="007B0CBA">
        <w:rPr>
          <w:rFonts w:ascii="Times New Roman" w:eastAsia="Calibri" w:hAnsi="Times New Roman" w:cs="Times New Roman"/>
        </w:rPr>
        <w:t>Division 1 was comprised of heterogeneous migrants from elsewhere in the US</w:t>
      </w:r>
      <w:r>
        <w:rPr>
          <w:rFonts w:ascii="Times New Roman" w:eastAsia="Calibri" w:hAnsi="Times New Roman" w:cs="Times New Roman"/>
        </w:rPr>
        <w:t xml:space="preserve"> and Europe</w:t>
      </w:r>
      <w:r w:rsidRPr="007B0CBA">
        <w:rPr>
          <w:rFonts w:ascii="Times New Roman" w:eastAsia="Calibri" w:hAnsi="Times New Roman" w:cs="Times New Roman"/>
        </w:rPr>
        <w:t xml:space="preserve"> (Hicks and Pena, 2003).</w:t>
      </w:r>
      <w:r w:rsidR="005A1ABB">
        <w:rPr>
          <w:rFonts w:ascii="Times New Roman" w:eastAsia="Calibri" w:hAnsi="Times New Roman" w:cs="Times New Roman"/>
        </w:rPr>
        <w:t xml:space="preserve"> </w:t>
      </w:r>
      <w:r w:rsidR="006A7803">
        <w:rPr>
          <w:rFonts w:ascii="Times New Roman" w:eastAsia="Calibri" w:hAnsi="Times New Roman" w:cs="Times New Roman"/>
        </w:rPr>
        <w:t>T</w:t>
      </w:r>
      <w:r w:rsidR="006A7803" w:rsidRPr="007B0CBA">
        <w:rPr>
          <w:rFonts w:ascii="Times New Roman" w:eastAsia="Calibri" w:hAnsi="Times New Roman" w:cs="Times New Roman"/>
        </w:rPr>
        <w:t xml:space="preserve">here was much greater potential for </w:t>
      </w:r>
      <w:r w:rsidR="006A7803">
        <w:rPr>
          <w:rFonts w:ascii="Times New Roman" w:eastAsia="Calibri" w:hAnsi="Times New Roman" w:cs="Times New Roman"/>
        </w:rPr>
        <w:t xml:space="preserve">new </w:t>
      </w:r>
      <w:r w:rsidR="006A7803" w:rsidRPr="007B0CBA">
        <w:rPr>
          <w:rFonts w:ascii="Times New Roman" w:eastAsia="Calibri" w:hAnsi="Times New Roman" w:cs="Times New Roman"/>
        </w:rPr>
        <w:t xml:space="preserve">entry of subsequent claimants </w:t>
      </w:r>
      <w:r w:rsidR="006A7803">
        <w:rPr>
          <w:rFonts w:ascii="Times New Roman" w:eastAsia="Calibri" w:hAnsi="Times New Roman" w:cs="Times New Roman"/>
        </w:rPr>
        <w:t xml:space="preserve">than </w:t>
      </w:r>
      <w:r w:rsidR="00B1065B">
        <w:rPr>
          <w:rFonts w:ascii="Times New Roman" w:eastAsia="Calibri" w:hAnsi="Times New Roman" w:cs="Times New Roman"/>
        </w:rPr>
        <w:t xml:space="preserve">in </w:t>
      </w:r>
      <w:r w:rsidR="00373A81">
        <w:rPr>
          <w:rFonts w:ascii="Times New Roman" w:eastAsia="Calibri" w:hAnsi="Times New Roman" w:cs="Times New Roman"/>
        </w:rPr>
        <w:t>Division 3</w:t>
      </w:r>
      <w:r w:rsidR="006A7803" w:rsidRPr="007B0CBA">
        <w:rPr>
          <w:rFonts w:ascii="Times New Roman" w:eastAsia="Calibri" w:hAnsi="Times New Roman" w:cs="Times New Roman"/>
        </w:rPr>
        <w:t>; the average number of potential riparian homesteads across all streams was 50 in Division 1 but just 28 in Division 3.</w:t>
      </w:r>
      <w:r w:rsidR="006A7803">
        <w:rPr>
          <w:rFonts w:ascii="Times New Roman" w:eastAsia="Calibri" w:hAnsi="Times New Roman" w:cs="Times New Roman"/>
        </w:rPr>
        <w:t xml:space="preserve"> In fact</w:t>
      </w:r>
      <w:r w:rsidR="006A7803" w:rsidRPr="007B0CBA">
        <w:rPr>
          <w:rFonts w:ascii="Times New Roman" w:eastAsia="Calibri" w:hAnsi="Times New Roman" w:cs="Times New Roman"/>
        </w:rPr>
        <w:t xml:space="preserve">, Division </w:t>
      </w:r>
      <w:r w:rsidR="00373A81">
        <w:rPr>
          <w:rFonts w:ascii="Times New Roman" w:eastAsia="Calibri" w:hAnsi="Times New Roman" w:cs="Times New Roman"/>
        </w:rPr>
        <w:t>1</w:t>
      </w:r>
      <w:r w:rsidR="006A7803" w:rsidRPr="007B0CBA">
        <w:rPr>
          <w:rFonts w:ascii="Times New Roman" w:eastAsia="Calibri" w:hAnsi="Times New Roman" w:cs="Times New Roman"/>
        </w:rPr>
        <w:t xml:space="preserve"> was more heavily settled than Division 3, increasing potential bargaining costs for water users in the absence of </w:t>
      </w:r>
      <w:r w:rsidR="00B1065B">
        <w:rPr>
          <w:rFonts w:ascii="Times New Roman" w:eastAsia="Calibri" w:hAnsi="Times New Roman" w:cs="Times New Roman"/>
        </w:rPr>
        <w:t xml:space="preserve">formal </w:t>
      </w:r>
      <w:r w:rsidR="006A7803" w:rsidRPr="007B0CBA">
        <w:rPr>
          <w:rFonts w:ascii="Times New Roman" w:eastAsia="Calibri" w:hAnsi="Times New Roman" w:cs="Times New Roman"/>
        </w:rPr>
        <w:t>property rights. The average township in Division 1 had 84 homestead claims, compared to 11 homesteads per township in Division 3.</w:t>
      </w:r>
      <w:r w:rsidR="00763244">
        <w:rPr>
          <w:rFonts w:ascii="Times New Roman" w:eastAsia="Calibri" w:hAnsi="Times New Roman" w:cs="Times New Roman"/>
        </w:rPr>
        <w:t xml:space="preserve"> </w:t>
      </w:r>
      <w:r w:rsidRPr="007B0CBA">
        <w:rPr>
          <w:rFonts w:ascii="Times New Roman" w:eastAsia="Calibri" w:hAnsi="Times New Roman" w:cs="Times New Roman"/>
        </w:rPr>
        <w:t xml:space="preserve">In this setting, the legal doctrine of prior appropriation was the common denominator among parties seeking to form and finance an irrigation network (Hobbs, 1997, p. 4; Crisfasi, 2015). </w:t>
      </w:r>
    </w:p>
    <w:p w14:paraId="1DCD9044" w14:textId="52D45C9F" w:rsidR="006A7803" w:rsidRDefault="00763244" w:rsidP="00B07C7A">
      <w:pPr>
        <w:spacing w:line="480" w:lineRule="auto"/>
        <w:ind w:firstLine="720"/>
        <w:rPr>
          <w:rFonts w:ascii="Times New Roman" w:eastAsia="Calibri" w:hAnsi="Times New Roman" w:cs="Times New Roman"/>
        </w:rPr>
      </w:pPr>
      <w:r>
        <w:rPr>
          <w:rFonts w:ascii="Times New Roman" w:eastAsia="Calibri" w:hAnsi="Times New Roman" w:cs="Times New Roman"/>
        </w:rPr>
        <w:t>We rely on these differences</w:t>
      </w:r>
      <w:r w:rsidR="00C51719">
        <w:rPr>
          <w:rFonts w:ascii="Times New Roman" w:eastAsia="Calibri" w:hAnsi="Times New Roman" w:cs="Times New Roman"/>
        </w:rPr>
        <w:t xml:space="preserve"> </w:t>
      </w:r>
      <w:r w:rsidR="00A01295" w:rsidRPr="007B0CBA">
        <w:rPr>
          <w:rFonts w:ascii="Times New Roman" w:eastAsia="Calibri" w:hAnsi="Times New Roman" w:cs="Times New Roman"/>
        </w:rPr>
        <w:t xml:space="preserve">to assess the </w:t>
      </w:r>
      <w:r w:rsidR="00A01295">
        <w:rPr>
          <w:rFonts w:ascii="Times New Roman" w:eastAsia="Calibri" w:hAnsi="Times New Roman" w:cs="Times New Roman"/>
        </w:rPr>
        <w:t xml:space="preserve">benefits </w:t>
      </w:r>
      <w:r w:rsidR="00A01295" w:rsidRPr="007B0CBA">
        <w:rPr>
          <w:rFonts w:ascii="Times New Roman" w:eastAsia="Calibri" w:hAnsi="Times New Roman" w:cs="Times New Roman"/>
        </w:rPr>
        <w:t xml:space="preserve">of formal property rights </w:t>
      </w:r>
      <w:r w:rsidR="002539F4">
        <w:rPr>
          <w:rFonts w:ascii="Times New Roman" w:eastAsia="Calibri" w:hAnsi="Times New Roman" w:cs="Times New Roman"/>
        </w:rPr>
        <w:t>relative to norms.</w:t>
      </w:r>
      <w:r w:rsidR="008D0AD9" w:rsidRPr="007B0CBA">
        <w:rPr>
          <w:rFonts w:ascii="Times New Roman" w:eastAsia="Calibri" w:hAnsi="Times New Roman" w:cs="Times New Roman"/>
        </w:rPr>
        <w:t xml:space="preserve"> </w:t>
      </w:r>
      <w:r w:rsidR="002539F4">
        <w:rPr>
          <w:rFonts w:ascii="Times New Roman" w:eastAsia="Calibri" w:hAnsi="Times New Roman" w:cs="Times New Roman"/>
        </w:rPr>
        <w:t xml:space="preserve">In </w:t>
      </w:r>
      <w:r w:rsidR="00A01295" w:rsidRPr="007B0CBA">
        <w:rPr>
          <w:rFonts w:ascii="Times New Roman" w:eastAsia="Calibri" w:hAnsi="Times New Roman" w:cs="Times New Roman"/>
        </w:rPr>
        <w:t xml:space="preserve">Division 3 </w:t>
      </w:r>
      <w:r w:rsidR="002539F4">
        <w:rPr>
          <w:rFonts w:ascii="Times New Roman" w:eastAsia="Calibri" w:hAnsi="Times New Roman" w:cs="Times New Roman"/>
        </w:rPr>
        <w:t>informal institutions may have limited entry and enforced cooperation in ditch construction and water extraction from it</w:t>
      </w:r>
      <w:r w:rsidR="00A01295" w:rsidRPr="007B0CBA">
        <w:rPr>
          <w:rFonts w:ascii="Times New Roman" w:eastAsia="Calibri" w:hAnsi="Times New Roman" w:cs="Times New Roman"/>
        </w:rPr>
        <w:t xml:space="preserve">. </w:t>
      </w:r>
      <w:r w:rsidR="002539F4">
        <w:rPr>
          <w:rFonts w:ascii="Times New Roman" w:eastAsia="Calibri" w:hAnsi="Times New Roman" w:cs="Times New Roman"/>
        </w:rPr>
        <w:t xml:space="preserve"> By contrast, there were no such institutions in </w:t>
      </w:r>
      <w:r w:rsidR="00A01295" w:rsidRPr="007B0CBA">
        <w:rPr>
          <w:rFonts w:ascii="Times New Roman" w:eastAsia="Calibri" w:hAnsi="Times New Roman" w:cs="Times New Roman"/>
        </w:rPr>
        <w:t xml:space="preserve">Division 1, where </w:t>
      </w:r>
      <w:r w:rsidR="00A01295">
        <w:rPr>
          <w:rFonts w:ascii="Times New Roman" w:eastAsia="Calibri" w:hAnsi="Times New Roman" w:cs="Times New Roman"/>
        </w:rPr>
        <w:t>appropriative rights</w:t>
      </w:r>
      <w:r>
        <w:rPr>
          <w:rFonts w:ascii="Times New Roman" w:eastAsia="Calibri" w:hAnsi="Times New Roman" w:cs="Times New Roman"/>
        </w:rPr>
        <w:t xml:space="preserve"> and formal contracting</w:t>
      </w:r>
      <w:r w:rsidR="002539F4">
        <w:rPr>
          <w:rFonts w:ascii="Times New Roman" w:eastAsia="Calibri" w:hAnsi="Times New Roman" w:cs="Times New Roman"/>
        </w:rPr>
        <w:t xml:space="preserve"> would have been the basis for water allocation and ditch investment</w:t>
      </w:r>
      <w:r w:rsidR="00A01295">
        <w:rPr>
          <w:rFonts w:ascii="Times New Roman" w:eastAsia="Calibri" w:hAnsi="Times New Roman" w:cs="Times New Roman"/>
        </w:rPr>
        <w:t xml:space="preserve">. </w:t>
      </w:r>
    </w:p>
    <w:p w14:paraId="623CFBF9" w14:textId="77777777" w:rsidR="00DB6977" w:rsidRDefault="00DB6977" w:rsidP="00B07C7A">
      <w:pPr>
        <w:spacing w:line="480" w:lineRule="auto"/>
        <w:ind w:firstLine="720"/>
        <w:rPr>
          <w:rFonts w:ascii="Times New Roman" w:eastAsia="Calibri" w:hAnsi="Times New Roman" w:cs="Times New Roman"/>
        </w:rPr>
      </w:pPr>
    </w:p>
    <w:p w14:paraId="01C350C3" w14:textId="09475BE0" w:rsidR="006A7803" w:rsidRPr="006A7803" w:rsidRDefault="00E73F21" w:rsidP="00B07C7A">
      <w:pPr>
        <w:spacing w:line="480" w:lineRule="auto"/>
        <w:rPr>
          <w:rFonts w:ascii="Times New Roman" w:eastAsia="Calibri" w:hAnsi="Times New Roman" w:cs="Times New Roman"/>
          <w:i/>
        </w:rPr>
      </w:pPr>
      <w:r>
        <w:rPr>
          <w:rFonts w:ascii="Times New Roman" w:eastAsia="Calibri" w:hAnsi="Times New Roman" w:cs="Times New Roman"/>
        </w:rPr>
        <w:t>6</w:t>
      </w:r>
      <w:r w:rsidR="006979E3">
        <w:rPr>
          <w:rFonts w:ascii="Times New Roman" w:eastAsia="Calibri" w:hAnsi="Times New Roman" w:cs="Times New Roman"/>
          <w:i/>
        </w:rPr>
        <w:t>.2</w:t>
      </w:r>
      <w:r w:rsidR="006A7803" w:rsidRPr="006A7803">
        <w:rPr>
          <w:rFonts w:ascii="Times New Roman" w:eastAsia="Calibri" w:hAnsi="Times New Roman" w:cs="Times New Roman"/>
          <w:i/>
        </w:rPr>
        <w:t xml:space="preserve"> Heterogeneity in the Effects of Prior Appropriation</w:t>
      </w:r>
    </w:p>
    <w:p w14:paraId="05FFCFB3" w14:textId="03490BED" w:rsidR="00205ECB" w:rsidRDefault="006A7803" w:rsidP="00205ECB">
      <w:pPr>
        <w:spacing w:line="480" w:lineRule="auto"/>
        <w:ind w:firstLine="720"/>
        <w:rPr>
          <w:rFonts w:ascii="Times New Roman" w:eastAsia="Calibri" w:hAnsi="Times New Roman" w:cs="Times New Roman"/>
        </w:rPr>
      </w:pPr>
      <w:r>
        <w:rPr>
          <w:rFonts w:ascii="Times New Roman" w:eastAsia="Calibri" w:hAnsi="Times New Roman" w:cs="Times New Roman"/>
        </w:rPr>
        <w:t>To the extent that informal institutions existed to overcome credible com</w:t>
      </w:r>
      <w:r w:rsidR="00373A81">
        <w:rPr>
          <w:rFonts w:ascii="Times New Roman" w:eastAsia="Calibri" w:hAnsi="Times New Roman" w:cs="Times New Roman"/>
        </w:rPr>
        <w:t>mitment problems in Division 3</w:t>
      </w:r>
      <w:r>
        <w:rPr>
          <w:rFonts w:ascii="Times New Roman" w:eastAsia="Calibri" w:hAnsi="Times New Roman" w:cs="Times New Roman"/>
        </w:rPr>
        <w:t>, the benefits of formal cooperation under the prior appropriation doctrine would have been much smaller there than in Divisio</w:t>
      </w:r>
      <w:r w:rsidR="00373A81">
        <w:rPr>
          <w:rFonts w:ascii="Times New Roman" w:eastAsia="Calibri" w:hAnsi="Times New Roman" w:cs="Times New Roman"/>
        </w:rPr>
        <w:t>n 1</w:t>
      </w:r>
      <w:r>
        <w:rPr>
          <w:rFonts w:ascii="Times New Roman" w:eastAsia="Calibri" w:hAnsi="Times New Roman" w:cs="Times New Roman"/>
        </w:rPr>
        <w:t>.</w:t>
      </w:r>
      <w:r w:rsidR="005A1ABB">
        <w:rPr>
          <w:rFonts w:ascii="Times New Roman" w:eastAsia="Calibri" w:hAnsi="Times New Roman" w:cs="Times New Roman"/>
        </w:rPr>
        <w:t xml:space="preserve"> </w:t>
      </w:r>
      <w:r>
        <w:rPr>
          <w:rFonts w:ascii="Times New Roman" w:eastAsia="Calibri" w:hAnsi="Times New Roman" w:cs="Times New Roman"/>
        </w:rPr>
        <w:t xml:space="preserve">This implies that the </w:t>
      </w:r>
      <w:r w:rsidR="00763244">
        <w:rPr>
          <w:rFonts w:ascii="Times New Roman" w:eastAsia="Calibri" w:hAnsi="Times New Roman" w:cs="Times New Roman"/>
        </w:rPr>
        <w:t xml:space="preserve">effects of cooperation explored in </w:t>
      </w:r>
      <w:r w:rsidR="00E73F21">
        <w:rPr>
          <w:rFonts w:ascii="Times New Roman" w:eastAsia="Calibri" w:hAnsi="Times New Roman" w:cs="Times New Roman"/>
        </w:rPr>
        <w:t>Section</w:t>
      </w:r>
      <w:r>
        <w:rPr>
          <w:rFonts w:ascii="Times New Roman" w:eastAsia="Calibri" w:hAnsi="Times New Roman" w:cs="Times New Roman"/>
        </w:rPr>
        <w:t xml:space="preserve"> </w:t>
      </w:r>
      <w:r w:rsidR="00E73F21">
        <w:rPr>
          <w:rFonts w:ascii="Times New Roman" w:eastAsia="Calibri" w:hAnsi="Times New Roman" w:cs="Times New Roman"/>
        </w:rPr>
        <w:t>4</w:t>
      </w:r>
      <w:r>
        <w:rPr>
          <w:rFonts w:ascii="Times New Roman" w:eastAsia="Calibri" w:hAnsi="Times New Roman" w:cs="Times New Roman"/>
        </w:rPr>
        <w:t xml:space="preserve"> should differ across the two divisions. </w:t>
      </w:r>
      <w:r w:rsidR="00ED36F6">
        <w:rPr>
          <w:rFonts w:ascii="Times New Roman" w:hAnsi="Times New Roman" w:cs="Times New Roman"/>
        </w:rPr>
        <w:t xml:space="preserve">We use a difference-in-difference framework to directly test the hypothesis that </w:t>
      </w:r>
      <w:r w:rsidR="00A731B5">
        <w:rPr>
          <w:rFonts w:ascii="Times New Roman" w:hAnsi="Times New Roman" w:cs="Times New Roman"/>
        </w:rPr>
        <w:t xml:space="preserve">collective action </w:t>
      </w:r>
      <w:r w:rsidR="00ED36F6">
        <w:rPr>
          <w:rFonts w:ascii="Times New Roman" w:hAnsi="Times New Roman" w:cs="Times New Roman"/>
        </w:rPr>
        <w:t>based on appropriative rights had a larger effe</w:t>
      </w:r>
      <w:r w:rsidR="00373A81">
        <w:rPr>
          <w:rFonts w:ascii="Times New Roman" w:hAnsi="Times New Roman" w:cs="Times New Roman"/>
        </w:rPr>
        <w:t>ct on investment in Division 1 than Division 3</w:t>
      </w:r>
      <w:r>
        <w:rPr>
          <w:rFonts w:ascii="Times New Roman" w:hAnsi="Times New Roman" w:cs="Times New Roman"/>
        </w:rPr>
        <w:t xml:space="preserve"> by </w:t>
      </w:r>
      <w:r w:rsidR="00763244">
        <w:rPr>
          <w:rFonts w:ascii="Times New Roman" w:hAnsi="Times New Roman" w:cs="Times New Roman"/>
        </w:rPr>
        <w:t xml:space="preserve">including a dummy variable for whether </w:t>
      </w:r>
      <w:r w:rsidR="00373A81">
        <w:rPr>
          <w:rFonts w:ascii="Times New Roman" w:hAnsi="Times New Roman" w:cs="Times New Roman"/>
        </w:rPr>
        <w:t>a water right is in Division 1</w:t>
      </w:r>
      <w:r w:rsidR="00127C50">
        <w:rPr>
          <w:rFonts w:ascii="Times New Roman" w:hAnsi="Times New Roman" w:cs="Times New Roman"/>
        </w:rPr>
        <w:t xml:space="preserve"> and</w:t>
      </w:r>
      <w:r w:rsidR="00763244">
        <w:rPr>
          <w:rFonts w:ascii="Times New Roman" w:hAnsi="Times New Roman" w:cs="Times New Roman"/>
        </w:rPr>
        <w:t xml:space="preserve"> </w:t>
      </w:r>
      <w:r>
        <w:rPr>
          <w:rFonts w:ascii="Times New Roman" w:hAnsi="Times New Roman" w:cs="Times New Roman"/>
        </w:rPr>
        <w:t xml:space="preserve">interacting </w:t>
      </w:r>
      <w:r w:rsidR="00127C50">
        <w:rPr>
          <w:rFonts w:ascii="Times New Roman" w:hAnsi="Times New Roman" w:cs="Times New Roman"/>
        </w:rPr>
        <w:t xml:space="preserve">it </w:t>
      </w:r>
      <w:r w:rsidR="00C51719">
        <w:rPr>
          <w:rFonts w:ascii="Times New Roman" w:hAnsi="Times New Roman" w:cs="Times New Roman"/>
        </w:rPr>
        <w:t xml:space="preserve">with </w:t>
      </w:r>
      <w:r w:rsidR="00127C50">
        <w:rPr>
          <w:rFonts w:ascii="Times New Roman" w:hAnsi="Times New Roman" w:cs="Times New Roman"/>
        </w:rPr>
        <w:t>our measures of cooperation</w:t>
      </w:r>
      <w:r w:rsidR="00ED36F6">
        <w:rPr>
          <w:rFonts w:ascii="Times New Roman" w:hAnsi="Times New Roman" w:cs="Times New Roman"/>
        </w:rPr>
        <w:t>.</w:t>
      </w:r>
      <w:r w:rsidR="005A1ABB">
        <w:rPr>
          <w:rFonts w:ascii="Times New Roman" w:hAnsi="Times New Roman" w:cs="Times New Roman"/>
        </w:rPr>
        <w:t xml:space="preserve"> </w:t>
      </w:r>
      <w:r w:rsidR="000767B6">
        <w:rPr>
          <w:rFonts w:ascii="Times New Roman" w:hAnsi="Times New Roman" w:cs="Times New Roman"/>
        </w:rPr>
        <w:t>All columns include watershed and decade fixed effects.</w:t>
      </w:r>
    </w:p>
    <w:p w14:paraId="78434FA0" w14:textId="4E00C27A" w:rsidR="008B167C" w:rsidRDefault="00ED36F6" w:rsidP="00205ECB">
      <w:pPr>
        <w:spacing w:line="480" w:lineRule="auto"/>
        <w:ind w:firstLine="720"/>
        <w:rPr>
          <w:rFonts w:ascii="Times New Roman" w:hAnsi="Times New Roman" w:cs="Times New Roman"/>
        </w:rPr>
      </w:pPr>
      <w:r>
        <w:rPr>
          <w:rFonts w:ascii="Times New Roman" w:hAnsi="Times New Roman" w:cs="Times New Roman"/>
        </w:rPr>
        <w:t>The</w:t>
      </w:r>
      <w:r w:rsidR="00373A81">
        <w:rPr>
          <w:rFonts w:ascii="Times New Roman" w:hAnsi="Times New Roman" w:cs="Times New Roman"/>
        </w:rPr>
        <w:t xml:space="preserve"> coefficient on the Division 1</w:t>
      </w:r>
      <w:r>
        <w:rPr>
          <w:rFonts w:ascii="Times New Roman" w:hAnsi="Times New Roman" w:cs="Times New Roman"/>
        </w:rPr>
        <w:t xml:space="preserve"> dummy reports the average difference in </w:t>
      </w:r>
      <w:r w:rsidR="009E5CA9">
        <w:rPr>
          <w:rFonts w:ascii="Times New Roman" w:hAnsi="Times New Roman" w:cs="Times New Roman"/>
        </w:rPr>
        <w:t xml:space="preserve">claimants’ </w:t>
      </w:r>
      <w:r>
        <w:rPr>
          <w:rFonts w:ascii="Times New Roman" w:hAnsi="Times New Roman" w:cs="Times New Roman"/>
        </w:rPr>
        <w:t>ditch length across the two divisions</w:t>
      </w:r>
      <w:r w:rsidR="002539F4">
        <w:rPr>
          <w:rFonts w:ascii="Times New Roman" w:hAnsi="Times New Roman" w:cs="Times New Roman"/>
        </w:rPr>
        <w:t>;</w:t>
      </w:r>
      <w:r>
        <w:rPr>
          <w:rFonts w:ascii="Times New Roman" w:hAnsi="Times New Roman" w:cs="Times New Roman"/>
        </w:rPr>
        <w:t xml:space="preserve"> the coefficient on CoOp</w:t>
      </w:r>
      <w:r w:rsidR="003B6BF5">
        <w:rPr>
          <w:rFonts w:ascii="Times New Roman" w:hAnsi="Times New Roman" w:cs="Times New Roman"/>
        </w:rPr>
        <w:t xml:space="preserve"> (or Group Size)</w:t>
      </w:r>
      <w:r>
        <w:rPr>
          <w:rFonts w:ascii="Times New Roman" w:hAnsi="Times New Roman" w:cs="Times New Roman"/>
        </w:rPr>
        <w:t xml:space="preserve"> gives the effect of cooperation </w:t>
      </w:r>
      <w:r w:rsidR="003B6BF5">
        <w:rPr>
          <w:rFonts w:ascii="Times New Roman" w:hAnsi="Times New Roman" w:cs="Times New Roman"/>
        </w:rPr>
        <w:t xml:space="preserve">(group size) </w:t>
      </w:r>
      <w:r w:rsidR="00373A81">
        <w:rPr>
          <w:rFonts w:ascii="Times New Roman" w:hAnsi="Times New Roman" w:cs="Times New Roman"/>
        </w:rPr>
        <w:t>on investment in Division 3</w:t>
      </w:r>
      <w:r w:rsidR="002539F4">
        <w:rPr>
          <w:rFonts w:ascii="Times New Roman" w:hAnsi="Times New Roman" w:cs="Times New Roman"/>
        </w:rPr>
        <w:t>;</w:t>
      </w:r>
      <w:r>
        <w:rPr>
          <w:rFonts w:ascii="Times New Roman" w:hAnsi="Times New Roman" w:cs="Times New Roman"/>
        </w:rPr>
        <w:t xml:space="preserve"> and the inte</w:t>
      </w:r>
      <w:r w:rsidR="00373A81">
        <w:rPr>
          <w:rFonts w:ascii="Times New Roman" w:hAnsi="Times New Roman" w:cs="Times New Roman"/>
        </w:rPr>
        <w:t>raction between the Division 1 d</w:t>
      </w:r>
      <w:r>
        <w:rPr>
          <w:rFonts w:ascii="Times New Roman" w:hAnsi="Times New Roman" w:cs="Times New Roman"/>
        </w:rPr>
        <w:t>ummy and CoOp</w:t>
      </w:r>
      <w:r w:rsidR="003B6BF5">
        <w:rPr>
          <w:rFonts w:ascii="Times New Roman" w:hAnsi="Times New Roman" w:cs="Times New Roman"/>
        </w:rPr>
        <w:t xml:space="preserve"> (Group Size)</w:t>
      </w:r>
      <w:r>
        <w:rPr>
          <w:rFonts w:ascii="Times New Roman" w:hAnsi="Times New Roman" w:cs="Times New Roman"/>
        </w:rPr>
        <w:t xml:space="preserve"> reports the difference-in-difference coefficient</w:t>
      </w:r>
      <w:r w:rsidR="00127C50">
        <w:rPr>
          <w:rFonts w:ascii="Times New Roman" w:hAnsi="Times New Roman" w:cs="Times New Roman"/>
        </w:rPr>
        <w:t xml:space="preserve"> that measures </w:t>
      </w:r>
      <w:r w:rsidR="00716F22">
        <w:rPr>
          <w:rFonts w:ascii="Times New Roman" w:hAnsi="Times New Roman" w:cs="Times New Roman"/>
        </w:rPr>
        <w:t xml:space="preserve">the differential effect of </w:t>
      </w:r>
      <w:r w:rsidR="00A731B5">
        <w:rPr>
          <w:rFonts w:ascii="Times New Roman" w:hAnsi="Times New Roman" w:cs="Times New Roman"/>
        </w:rPr>
        <w:t xml:space="preserve">formal cooperation </w:t>
      </w:r>
      <w:r w:rsidR="00716F22">
        <w:rPr>
          <w:rFonts w:ascii="Times New Roman" w:hAnsi="Times New Roman" w:cs="Times New Roman"/>
        </w:rPr>
        <w:t>in Division 1, relative to Division 3</w:t>
      </w:r>
      <w:r>
        <w:rPr>
          <w:rFonts w:ascii="Times New Roman" w:hAnsi="Times New Roman" w:cs="Times New Roman"/>
        </w:rPr>
        <w:t>.</w:t>
      </w:r>
      <w:r w:rsidR="00716F22">
        <w:rPr>
          <w:rFonts w:ascii="Times New Roman" w:hAnsi="Times New Roman" w:cs="Times New Roman"/>
        </w:rPr>
        <w:t xml:space="preserve"> </w:t>
      </w:r>
      <w:r w:rsidR="003B6BF5">
        <w:rPr>
          <w:rFonts w:ascii="Times New Roman" w:hAnsi="Times New Roman" w:cs="Times New Roman"/>
        </w:rPr>
        <w:t>The results are reported</w:t>
      </w:r>
      <w:r w:rsidR="001A3DFA">
        <w:rPr>
          <w:rFonts w:ascii="Times New Roman" w:hAnsi="Times New Roman" w:cs="Times New Roman"/>
        </w:rPr>
        <w:t xml:space="preserve"> in Table </w:t>
      </w:r>
      <w:r w:rsidR="00E73F21">
        <w:rPr>
          <w:rFonts w:ascii="Times New Roman" w:hAnsi="Times New Roman" w:cs="Times New Roman"/>
        </w:rPr>
        <w:t>7</w:t>
      </w:r>
      <w:r w:rsidR="003B6BF5">
        <w:rPr>
          <w:rFonts w:ascii="Times New Roman" w:hAnsi="Times New Roman" w:cs="Times New Roman"/>
        </w:rPr>
        <w:t xml:space="preserve">. </w:t>
      </w:r>
      <w:r w:rsidR="002F0AE8">
        <w:rPr>
          <w:rFonts w:ascii="Times New Roman" w:hAnsi="Times New Roman" w:cs="Times New Roman"/>
        </w:rPr>
        <w:t>Columns 1 and 3 omit controls for the pr</w:t>
      </w:r>
      <w:r w:rsidR="00127C50">
        <w:rPr>
          <w:rFonts w:ascii="Times New Roman" w:hAnsi="Times New Roman" w:cs="Times New Roman"/>
        </w:rPr>
        <w:t>iority of a given right, while C</w:t>
      </w:r>
      <w:r w:rsidR="002F0AE8">
        <w:rPr>
          <w:rFonts w:ascii="Times New Roman" w:hAnsi="Times New Roman" w:cs="Times New Roman"/>
        </w:rPr>
        <w:t xml:space="preserve">olumns 2 and 4 include them. </w:t>
      </w:r>
    </w:p>
    <w:p w14:paraId="5CA3546C" w14:textId="07AD8BC6" w:rsidR="00DB6977" w:rsidRDefault="00DB6977" w:rsidP="00DB6977">
      <w:pPr>
        <w:spacing w:line="480" w:lineRule="auto"/>
        <w:ind w:firstLine="720"/>
        <w:rPr>
          <w:rFonts w:ascii="Times New Roman" w:hAnsi="Times New Roman" w:cs="Times New Roman"/>
        </w:rPr>
      </w:pPr>
      <w:r>
        <w:rPr>
          <w:rFonts w:ascii="Times New Roman" w:hAnsi="Times New Roman" w:cs="Times New Roman"/>
        </w:rPr>
        <w:t>Across all four Columns, a</w:t>
      </w:r>
      <w:r w:rsidRPr="00184BC7">
        <w:rPr>
          <w:rFonts w:ascii="Times New Roman" w:hAnsi="Times New Roman" w:cs="Times New Roman"/>
        </w:rPr>
        <w:t>verage ditch length is not statistically different between the two divisions, suggesting that underlying factors influencing the profitability of ditch investment were similar across divisions. The effect of cooperation on ditch investment differs markedly, however.</w:t>
      </w:r>
      <w:r>
        <w:rPr>
          <w:rFonts w:ascii="Times New Roman" w:hAnsi="Times New Roman" w:cs="Times New Roman"/>
        </w:rPr>
        <w:t xml:space="preserve"> There is no statistically distinguishable difference between cooperative and non-coo</w:t>
      </w:r>
      <w:r w:rsidR="00373A81">
        <w:rPr>
          <w:rFonts w:ascii="Times New Roman" w:hAnsi="Times New Roman" w:cs="Times New Roman"/>
        </w:rPr>
        <w:t>perative ditches in Division 3, but in Division 1</w:t>
      </w:r>
      <w:r>
        <w:rPr>
          <w:rFonts w:ascii="Times New Roman" w:hAnsi="Times New Roman" w:cs="Times New Roman"/>
        </w:rPr>
        <w:t xml:space="preserve"> cooperative claimants’</w:t>
      </w:r>
      <w:r w:rsidRPr="00184BC7">
        <w:rPr>
          <w:rFonts w:ascii="Times New Roman" w:hAnsi="Times New Roman" w:cs="Times New Roman"/>
        </w:rPr>
        <w:t xml:space="preserve"> ditches are 13,</w:t>
      </w:r>
      <w:r>
        <w:rPr>
          <w:rFonts w:ascii="Times New Roman" w:hAnsi="Times New Roman" w:cs="Times New Roman"/>
        </w:rPr>
        <w:t xml:space="preserve">591 to 14,689 </w:t>
      </w:r>
      <w:r w:rsidRPr="00184BC7">
        <w:rPr>
          <w:rFonts w:ascii="Times New Roman" w:hAnsi="Times New Roman" w:cs="Times New Roman"/>
        </w:rPr>
        <w:t>meters</w:t>
      </w:r>
      <w:r>
        <w:rPr>
          <w:rFonts w:ascii="Times New Roman" w:hAnsi="Times New Roman" w:cs="Times New Roman"/>
        </w:rPr>
        <w:t xml:space="preserve"> (8.4 to 9.1 miles) </w:t>
      </w:r>
      <w:r w:rsidRPr="00184BC7">
        <w:rPr>
          <w:rFonts w:ascii="Times New Roman" w:hAnsi="Times New Roman" w:cs="Times New Roman"/>
        </w:rPr>
        <w:t xml:space="preserve">longer than </w:t>
      </w:r>
      <w:r>
        <w:rPr>
          <w:rFonts w:ascii="Times New Roman" w:hAnsi="Times New Roman" w:cs="Times New Roman"/>
        </w:rPr>
        <w:t xml:space="preserve">are </w:t>
      </w:r>
      <w:r w:rsidRPr="00184BC7">
        <w:rPr>
          <w:rFonts w:ascii="Times New Roman" w:hAnsi="Times New Roman" w:cs="Times New Roman"/>
        </w:rPr>
        <w:t>those of non-cooperative claimants</w:t>
      </w:r>
      <w:r>
        <w:rPr>
          <w:rFonts w:ascii="Times New Roman" w:hAnsi="Times New Roman" w:cs="Times New Roman"/>
        </w:rPr>
        <w:t>. This is a more than doubling of infrastructuree investment per claimant, as the average ditch in our sample was 10,578 meters long.</w:t>
      </w:r>
    </w:p>
    <w:p w14:paraId="389842ED" w14:textId="77777777" w:rsidR="008B167C" w:rsidRDefault="008B167C" w:rsidP="008B167C">
      <w:pPr>
        <w:jc w:val="center"/>
        <w:rPr>
          <w:rFonts w:ascii="Times New Roman" w:hAnsi="Times New Roman" w:cs="Times New Roman"/>
          <w:b/>
        </w:rPr>
      </w:pPr>
    </w:p>
    <w:p w14:paraId="444C511E" w14:textId="7A0830EA" w:rsidR="008B167C" w:rsidRPr="005F3D60" w:rsidRDefault="008B167C" w:rsidP="008B167C">
      <w:pPr>
        <w:jc w:val="center"/>
        <w:rPr>
          <w:rFonts w:ascii="Times New Roman" w:hAnsi="Times New Roman" w:cs="Times New Roman"/>
          <w:b/>
        </w:rPr>
      </w:pPr>
      <w:r>
        <w:rPr>
          <w:rFonts w:ascii="Times New Roman" w:hAnsi="Times New Roman" w:cs="Times New Roman"/>
          <w:b/>
        </w:rPr>
        <w:t xml:space="preserve">Table </w:t>
      </w:r>
      <w:r w:rsidR="006979E3">
        <w:rPr>
          <w:rFonts w:ascii="Times New Roman" w:hAnsi="Times New Roman" w:cs="Times New Roman"/>
          <w:b/>
        </w:rPr>
        <w:t>7</w:t>
      </w:r>
      <w:r>
        <w:rPr>
          <w:rFonts w:ascii="Times New Roman" w:hAnsi="Times New Roman" w:cs="Times New Roman"/>
          <w:b/>
        </w:rPr>
        <w:t>: Coordinated Investment in Division (1) vs. Division (3)</w:t>
      </w:r>
    </w:p>
    <w:tbl>
      <w:tblPr>
        <w:tblW w:w="0" w:type="auto"/>
        <w:jc w:val="center"/>
        <w:tblLook w:val="0000" w:firstRow="0" w:lastRow="0" w:firstColumn="0" w:lastColumn="0" w:noHBand="0" w:noVBand="0"/>
      </w:tblPr>
      <w:tblGrid>
        <w:gridCol w:w="2006"/>
        <w:gridCol w:w="981"/>
        <w:gridCol w:w="981"/>
        <w:gridCol w:w="831"/>
        <w:gridCol w:w="831"/>
      </w:tblGrid>
      <w:tr w:rsidR="008B167C" w:rsidRPr="00F44C5A" w14:paraId="7C50BA84" w14:textId="77777777" w:rsidTr="00BD757C">
        <w:trPr>
          <w:jc w:val="center"/>
        </w:trPr>
        <w:tc>
          <w:tcPr>
            <w:tcW w:w="0" w:type="auto"/>
            <w:tcBorders>
              <w:top w:val="single" w:sz="4" w:space="0" w:color="auto"/>
              <w:left w:val="nil"/>
              <w:right w:val="nil"/>
            </w:tcBorders>
          </w:tcPr>
          <w:p w14:paraId="3ED0CFA1"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p>
        </w:tc>
        <w:tc>
          <w:tcPr>
            <w:tcW w:w="0" w:type="auto"/>
            <w:tcBorders>
              <w:top w:val="single" w:sz="4" w:space="0" w:color="auto"/>
              <w:left w:val="nil"/>
              <w:right w:val="nil"/>
            </w:tcBorders>
          </w:tcPr>
          <w:p w14:paraId="6BBA2442"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w:t>
            </w:r>
          </w:p>
        </w:tc>
        <w:tc>
          <w:tcPr>
            <w:tcW w:w="0" w:type="auto"/>
            <w:tcBorders>
              <w:top w:val="single" w:sz="4" w:space="0" w:color="auto"/>
              <w:left w:val="nil"/>
              <w:right w:val="nil"/>
            </w:tcBorders>
          </w:tcPr>
          <w:p w14:paraId="5F0DF0D6"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w:t>
            </w:r>
          </w:p>
        </w:tc>
        <w:tc>
          <w:tcPr>
            <w:tcW w:w="0" w:type="auto"/>
            <w:tcBorders>
              <w:top w:val="single" w:sz="4" w:space="0" w:color="auto"/>
              <w:left w:val="nil"/>
              <w:right w:val="nil"/>
            </w:tcBorders>
          </w:tcPr>
          <w:p w14:paraId="34DD1B22"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(3)</w:t>
            </w:r>
          </w:p>
        </w:tc>
        <w:tc>
          <w:tcPr>
            <w:tcW w:w="0" w:type="auto"/>
            <w:tcBorders>
              <w:top w:val="single" w:sz="4" w:space="0" w:color="auto"/>
              <w:left w:val="nil"/>
              <w:right w:val="nil"/>
            </w:tcBorders>
          </w:tcPr>
          <w:p w14:paraId="2166B594"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(4)</w:t>
            </w:r>
          </w:p>
        </w:tc>
      </w:tr>
      <w:tr w:rsidR="008B167C" w:rsidRPr="00F44C5A" w14:paraId="10361841" w14:textId="77777777" w:rsidTr="00BD757C">
        <w:trPr>
          <w:jc w:val="center"/>
        </w:trPr>
        <w:tc>
          <w:tcPr>
            <w:tcW w:w="0" w:type="auto"/>
            <w:tcBorders>
              <w:top w:val="nil"/>
              <w:left w:val="nil"/>
              <w:bottom w:val="single" w:sz="4" w:space="0" w:color="auto"/>
              <w:right w:val="nil"/>
            </w:tcBorders>
          </w:tcPr>
          <w:p w14:paraId="40104C4B"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p>
        </w:tc>
        <w:tc>
          <w:tcPr>
            <w:tcW w:w="0" w:type="auto"/>
            <w:gridSpan w:val="4"/>
            <w:tcBorders>
              <w:top w:val="nil"/>
              <w:left w:val="nil"/>
              <w:bottom w:val="single" w:sz="4" w:space="0" w:color="auto"/>
              <w:right w:val="nil"/>
            </w:tcBorders>
          </w:tcPr>
          <w:p w14:paraId="4C4BBA47" w14:textId="77777777" w:rsidR="008B167C" w:rsidRPr="00F44C5A" w:rsidRDefault="008B167C" w:rsidP="00BD757C">
            <w:pPr>
              <w:widowControl w:val="0"/>
              <w:autoSpaceDE w:val="0"/>
              <w:autoSpaceDN w:val="0"/>
              <w:adjustRightInd w:val="0"/>
              <w:jc w:val="center"/>
              <w:rPr>
                <w:rFonts w:ascii="Times New Roman" w:eastAsia="Times New Roman" w:hAnsi="Times New Roman" w:cs="Times New Roman"/>
                <w:sz w:val="18"/>
                <w:szCs w:val="18"/>
              </w:rPr>
            </w:pPr>
            <w:r w:rsidRPr="00F44C5A">
              <w:rPr>
                <w:rFonts w:ascii="Times New Roman" w:eastAsia="Times New Roman" w:hAnsi="Times New Roman" w:cs="Times New Roman"/>
                <w:i/>
                <w:sz w:val="18"/>
                <w:szCs w:val="18"/>
              </w:rPr>
              <w:t>Y=Ditch Meters</w:t>
            </w:r>
          </w:p>
        </w:tc>
      </w:tr>
      <w:tr w:rsidR="008B167C" w:rsidRPr="00F44C5A" w14:paraId="2F4A80D4" w14:textId="77777777" w:rsidTr="00BD757C">
        <w:trPr>
          <w:jc w:val="center"/>
        </w:trPr>
        <w:tc>
          <w:tcPr>
            <w:tcW w:w="0" w:type="auto"/>
            <w:tcBorders>
              <w:top w:val="single" w:sz="4" w:space="0" w:color="auto"/>
              <w:left w:val="nil"/>
              <w:bottom w:val="nil"/>
              <w:right w:val="nil"/>
            </w:tcBorders>
          </w:tcPr>
          <w:p w14:paraId="064D1CA8"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Division 1</w:t>
            </w:r>
          </w:p>
        </w:tc>
        <w:tc>
          <w:tcPr>
            <w:tcW w:w="0" w:type="auto"/>
            <w:tcBorders>
              <w:top w:val="single" w:sz="4" w:space="0" w:color="auto"/>
              <w:left w:val="nil"/>
              <w:bottom w:val="nil"/>
              <w:right w:val="nil"/>
            </w:tcBorders>
          </w:tcPr>
          <w:p w14:paraId="5750FE7F"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5765.4</w:t>
            </w:r>
          </w:p>
        </w:tc>
        <w:tc>
          <w:tcPr>
            <w:tcW w:w="0" w:type="auto"/>
            <w:tcBorders>
              <w:top w:val="single" w:sz="4" w:space="0" w:color="auto"/>
              <w:left w:val="nil"/>
              <w:bottom w:val="nil"/>
              <w:right w:val="nil"/>
            </w:tcBorders>
          </w:tcPr>
          <w:p w14:paraId="59402115"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5020.8</w:t>
            </w:r>
          </w:p>
        </w:tc>
        <w:tc>
          <w:tcPr>
            <w:tcW w:w="0" w:type="auto"/>
            <w:tcBorders>
              <w:top w:val="single" w:sz="4" w:space="0" w:color="auto"/>
              <w:left w:val="nil"/>
              <w:bottom w:val="nil"/>
              <w:right w:val="nil"/>
            </w:tcBorders>
          </w:tcPr>
          <w:p w14:paraId="0C41FF65"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3862.2</w:t>
            </w:r>
          </w:p>
        </w:tc>
        <w:tc>
          <w:tcPr>
            <w:tcW w:w="0" w:type="auto"/>
            <w:tcBorders>
              <w:top w:val="single" w:sz="4" w:space="0" w:color="auto"/>
              <w:left w:val="nil"/>
              <w:bottom w:val="nil"/>
              <w:right w:val="nil"/>
            </w:tcBorders>
          </w:tcPr>
          <w:p w14:paraId="5AEF7438"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5150.1</w:t>
            </w:r>
          </w:p>
        </w:tc>
      </w:tr>
      <w:tr w:rsidR="008B167C" w:rsidRPr="00F44C5A" w14:paraId="546ECE02" w14:textId="77777777" w:rsidTr="00BD757C">
        <w:trPr>
          <w:trHeight w:val="234"/>
          <w:jc w:val="center"/>
        </w:trPr>
        <w:tc>
          <w:tcPr>
            <w:tcW w:w="0" w:type="auto"/>
            <w:tcBorders>
              <w:top w:val="nil"/>
              <w:left w:val="nil"/>
              <w:bottom w:val="nil"/>
              <w:right w:val="nil"/>
            </w:tcBorders>
          </w:tcPr>
          <w:p w14:paraId="583D21DA"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3C48840F"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(5379.5)</w:t>
            </w:r>
          </w:p>
        </w:tc>
        <w:tc>
          <w:tcPr>
            <w:tcW w:w="0" w:type="auto"/>
            <w:tcBorders>
              <w:top w:val="nil"/>
              <w:left w:val="nil"/>
              <w:bottom w:val="nil"/>
              <w:right w:val="nil"/>
            </w:tcBorders>
          </w:tcPr>
          <w:p w14:paraId="44FF0173"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(6415.2)</w:t>
            </w:r>
          </w:p>
        </w:tc>
        <w:tc>
          <w:tcPr>
            <w:tcW w:w="0" w:type="auto"/>
            <w:tcBorders>
              <w:top w:val="nil"/>
              <w:left w:val="nil"/>
              <w:bottom w:val="nil"/>
              <w:right w:val="nil"/>
            </w:tcBorders>
          </w:tcPr>
          <w:p w14:paraId="05E775FE"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(5469.2)</w:t>
            </w:r>
          </w:p>
        </w:tc>
        <w:tc>
          <w:tcPr>
            <w:tcW w:w="0" w:type="auto"/>
            <w:tcBorders>
              <w:top w:val="nil"/>
              <w:left w:val="nil"/>
              <w:bottom w:val="nil"/>
              <w:right w:val="nil"/>
            </w:tcBorders>
          </w:tcPr>
          <w:p w14:paraId="1BA64341"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(6502.6)</w:t>
            </w:r>
          </w:p>
        </w:tc>
      </w:tr>
      <w:tr w:rsidR="008B167C" w:rsidRPr="00F44C5A" w14:paraId="30918EB2" w14:textId="77777777" w:rsidTr="00BD757C">
        <w:trPr>
          <w:trHeight w:val="252"/>
          <w:jc w:val="center"/>
        </w:trPr>
        <w:tc>
          <w:tcPr>
            <w:tcW w:w="0" w:type="auto"/>
            <w:tcBorders>
              <w:top w:val="nil"/>
              <w:left w:val="nil"/>
              <w:bottom w:val="nil"/>
              <w:right w:val="nil"/>
            </w:tcBorders>
          </w:tcPr>
          <w:p w14:paraId="39E201D0"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2E6C4F4C"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0C2ADC12"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634960A0"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110CBBE9"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r>
      <w:tr w:rsidR="008B167C" w:rsidRPr="00F44C5A" w14:paraId="4A81C397" w14:textId="77777777" w:rsidTr="00BD757C">
        <w:trPr>
          <w:trHeight w:val="252"/>
          <w:jc w:val="center"/>
        </w:trPr>
        <w:tc>
          <w:tcPr>
            <w:tcW w:w="0" w:type="auto"/>
            <w:tcBorders>
              <w:top w:val="nil"/>
              <w:left w:val="nil"/>
              <w:bottom w:val="nil"/>
              <w:right w:val="nil"/>
            </w:tcBorders>
          </w:tcPr>
          <w:p w14:paraId="5B1C0D37"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CoOp</w:t>
            </w:r>
          </w:p>
        </w:tc>
        <w:tc>
          <w:tcPr>
            <w:tcW w:w="0" w:type="auto"/>
            <w:tcBorders>
              <w:top w:val="nil"/>
              <w:left w:val="nil"/>
              <w:bottom w:val="nil"/>
              <w:right w:val="nil"/>
            </w:tcBorders>
          </w:tcPr>
          <w:p w14:paraId="5E33ECEB"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-953.7</w:t>
            </w:r>
          </w:p>
        </w:tc>
        <w:tc>
          <w:tcPr>
            <w:tcW w:w="0" w:type="auto"/>
            <w:tcBorders>
              <w:top w:val="nil"/>
              <w:left w:val="nil"/>
              <w:bottom w:val="nil"/>
              <w:right w:val="nil"/>
            </w:tcBorders>
          </w:tcPr>
          <w:p w14:paraId="0914C978"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-1408.5</w:t>
            </w:r>
          </w:p>
        </w:tc>
        <w:tc>
          <w:tcPr>
            <w:tcW w:w="0" w:type="auto"/>
            <w:tcBorders>
              <w:top w:val="nil"/>
              <w:left w:val="nil"/>
              <w:bottom w:val="nil"/>
              <w:right w:val="nil"/>
            </w:tcBorders>
          </w:tcPr>
          <w:p w14:paraId="7D81A8C0"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7233DBBD"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r>
      <w:tr w:rsidR="008B167C" w:rsidRPr="00F44C5A" w14:paraId="001662BF" w14:textId="77777777" w:rsidTr="00BD757C">
        <w:trPr>
          <w:jc w:val="center"/>
        </w:trPr>
        <w:tc>
          <w:tcPr>
            <w:tcW w:w="0" w:type="auto"/>
            <w:tcBorders>
              <w:top w:val="nil"/>
              <w:left w:val="nil"/>
              <w:bottom w:val="nil"/>
              <w:right w:val="nil"/>
            </w:tcBorders>
          </w:tcPr>
          <w:p w14:paraId="6F396147"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0755D071"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(1730.1)</w:t>
            </w:r>
          </w:p>
        </w:tc>
        <w:tc>
          <w:tcPr>
            <w:tcW w:w="0" w:type="auto"/>
            <w:tcBorders>
              <w:top w:val="nil"/>
              <w:left w:val="nil"/>
              <w:bottom w:val="nil"/>
              <w:right w:val="nil"/>
            </w:tcBorders>
          </w:tcPr>
          <w:p w14:paraId="022A250B"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(1756.0)</w:t>
            </w:r>
          </w:p>
        </w:tc>
        <w:tc>
          <w:tcPr>
            <w:tcW w:w="0" w:type="auto"/>
            <w:tcBorders>
              <w:top w:val="nil"/>
              <w:left w:val="nil"/>
              <w:bottom w:val="nil"/>
              <w:right w:val="nil"/>
            </w:tcBorders>
          </w:tcPr>
          <w:p w14:paraId="25DBCDFF"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7C7A6F8D"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r>
      <w:tr w:rsidR="008B167C" w:rsidRPr="00F44C5A" w14:paraId="755CBAA7" w14:textId="77777777" w:rsidTr="00BD757C">
        <w:trPr>
          <w:trHeight w:val="270"/>
          <w:jc w:val="center"/>
        </w:trPr>
        <w:tc>
          <w:tcPr>
            <w:tcW w:w="0" w:type="auto"/>
            <w:tcBorders>
              <w:top w:val="nil"/>
              <w:left w:val="nil"/>
              <w:bottom w:val="nil"/>
              <w:right w:val="nil"/>
            </w:tcBorders>
          </w:tcPr>
          <w:p w14:paraId="75D6E9DD"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50D6B121"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5756318D"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20B7E403"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49B30F3F"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r>
      <w:tr w:rsidR="008B167C" w:rsidRPr="00F44C5A" w14:paraId="6C54739B" w14:textId="77777777" w:rsidTr="00BD757C">
        <w:trPr>
          <w:jc w:val="center"/>
        </w:trPr>
        <w:tc>
          <w:tcPr>
            <w:tcW w:w="0" w:type="auto"/>
            <w:tcBorders>
              <w:top w:val="nil"/>
              <w:left w:val="nil"/>
              <w:bottom w:val="nil"/>
              <w:right w:val="nil"/>
            </w:tcBorders>
          </w:tcPr>
          <w:p w14:paraId="01717F8C"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Group Size</w:t>
            </w:r>
          </w:p>
        </w:tc>
        <w:tc>
          <w:tcPr>
            <w:tcW w:w="0" w:type="auto"/>
            <w:tcBorders>
              <w:top w:val="nil"/>
              <w:left w:val="nil"/>
              <w:bottom w:val="nil"/>
              <w:right w:val="nil"/>
            </w:tcBorders>
          </w:tcPr>
          <w:p w14:paraId="7A36E078"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264E47CB"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242500DA"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584.0</w:t>
            </w:r>
            <w:r w:rsidRPr="00F44C5A">
              <w:rPr>
                <w:rFonts w:ascii="Times New Roman" w:eastAsia="Times New Roman" w:hAnsi="Times New Roman" w:cs="Times New Roman"/>
                <w:sz w:val="18"/>
                <w:szCs w:val="18"/>
                <w:vertAlign w:val="superscript"/>
              </w:rPr>
              <w:t>*</w:t>
            </w:r>
          </w:p>
        </w:tc>
        <w:tc>
          <w:tcPr>
            <w:tcW w:w="0" w:type="auto"/>
            <w:tcBorders>
              <w:top w:val="nil"/>
              <w:left w:val="nil"/>
              <w:bottom w:val="nil"/>
              <w:right w:val="nil"/>
            </w:tcBorders>
          </w:tcPr>
          <w:p w14:paraId="3A9E7753"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499.1</w:t>
            </w:r>
          </w:p>
        </w:tc>
      </w:tr>
      <w:tr w:rsidR="008B167C" w:rsidRPr="00F44C5A" w14:paraId="71D84027" w14:textId="77777777" w:rsidTr="00BD757C">
        <w:trPr>
          <w:jc w:val="center"/>
        </w:trPr>
        <w:tc>
          <w:tcPr>
            <w:tcW w:w="0" w:type="auto"/>
            <w:tcBorders>
              <w:top w:val="nil"/>
              <w:left w:val="nil"/>
              <w:bottom w:val="nil"/>
              <w:right w:val="nil"/>
            </w:tcBorders>
          </w:tcPr>
          <w:p w14:paraId="7EE3F3F2"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0A1287D3"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03F15557"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5C639A1C"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(339.4)</w:t>
            </w:r>
          </w:p>
        </w:tc>
        <w:tc>
          <w:tcPr>
            <w:tcW w:w="0" w:type="auto"/>
            <w:tcBorders>
              <w:top w:val="nil"/>
              <w:left w:val="nil"/>
              <w:bottom w:val="nil"/>
              <w:right w:val="nil"/>
            </w:tcBorders>
          </w:tcPr>
          <w:p w14:paraId="741C0427"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(368.4)</w:t>
            </w:r>
          </w:p>
        </w:tc>
      </w:tr>
      <w:tr w:rsidR="008B167C" w:rsidRPr="00F44C5A" w14:paraId="11C52BB8" w14:textId="77777777" w:rsidTr="00BD757C">
        <w:trPr>
          <w:jc w:val="center"/>
        </w:trPr>
        <w:tc>
          <w:tcPr>
            <w:tcW w:w="0" w:type="auto"/>
            <w:tcBorders>
              <w:top w:val="nil"/>
              <w:left w:val="nil"/>
              <w:bottom w:val="nil"/>
              <w:right w:val="nil"/>
            </w:tcBorders>
          </w:tcPr>
          <w:p w14:paraId="10221F44"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08163A5D"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57C9C046"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71E22A00"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0C722369"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r>
      <w:tr w:rsidR="008B167C" w:rsidRPr="00F44C5A" w14:paraId="0D930848" w14:textId="77777777" w:rsidTr="00BD757C">
        <w:trPr>
          <w:jc w:val="center"/>
        </w:trPr>
        <w:tc>
          <w:tcPr>
            <w:tcW w:w="0" w:type="auto"/>
            <w:tcBorders>
              <w:top w:val="nil"/>
              <w:left w:val="nil"/>
              <w:bottom w:val="nil"/>
              <w:right w:val="nil"/>
            </w:tcBorders>
          </w:tcPr>
          <w:p w14:paraId="542AEAA3"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Division 1 X CoOp</w:t>
            </w:r>
          </w:p>
        </w:tc>
        <w:tc>
          <w:tcPr>
            <w:tcW w:w="0" w:type="auto"/>
            <w:tcBorders>
              <w:top w:val="nil"/>
              <w:left w:val="nil"/>
              <w:bottom w:val="nil"/>
              <w:right w:val="nil"/>
            </w:tcBorders>
          </w:tcPr>
          <w:p w14:paraId="0D786348"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14689.8</w:t>
            </w:r>
            <w:r w:rsidRPr="00F44C5A">
              <w:rPr>
                <w:rFonts w:ascii="Times New Roman" w:eastAsia="Times New Roman" w:hAnsi="Times New Roman" w:cs="Times New Roman"/>
                <w:sz w:val="18"/>
                <w:szCs w:val="18"/>
                <w:vertAlign w:val="superscript"/>
              </w:rPr>
              <w:t>***</w:t>
            </w:r>
          </w:p>
        </w:tc>
        <w:tc>
          <w:tcPr>
            <w:tcW w:w="0" w:type="auto"/>
            <w:tcBorders>
              <w:top w:val="nil"/>
              <w:left w:val="nil"/>
              <w:bottom w:val="nil"/>
              <w:right w:val="nil"/>
            </w:tcBorders>
          </w:tcPr>
          <w:p w14:paraId="5E85827E"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13591.4</w:t>
            </w:r>
            <w:r w:rsidRPr="00F44C5A">
              <w:rPr>
                <w:rFonts w:ascii="Times New Roman" w:eastAsia="Times New Roman" w:hAnsi="Times New Roman" w:cs="Times New Roman"/>
                <w:sz w:val="18"/>
                <w:szCs w:val="18"/>
                <w:vertAlign w:val="superscript"/>
              </w:rPr>
              <w:t>***</w:t>
            </w:r>
          </w:p>
        </w:tc>
        <w:tc>
          <w:tcPr>
            <w:tcW w:w="0" w:type="auto"/>
            <w:tcBorders>
              <w:top w:val="nil"/>
              <w:left w:val="nil"/>
              <w:bottom w:val="nil"/>
              <w:right w:val="nil"/>
            </w:tcBorders>
          </w:tcPr>
          <w:p w14:paraId="42EC0499"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73793FD7"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r>
      <w:tr w:rsidR="008B167C" w:rsidRPr="00F44C5A" w14:paraId="533B7EA2" w14:textId="77777777" w:rsidTr="00BD757C">
        <w:trPr>
          <w:jc w:val="center"/>
        </w:trPr>
        <w:tc>
          <w:tcPr>
            <w:tcW w:w="0" w:type="auto"/>
            <w:tcBorders>
              <w:top w:val="nil"/>
              <w:left w:val="nil"/>
              <w:bottom w:val="nil"/>
              <w:right w:val="nil"/>
            </w:tcBorders>
          </w:tcPr>
          <w:p w14:paraId="5CB1584B"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1A95208C"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(4266.7)</w:t>
            </w:r>
          </w:p>
        </w:tc>
        <w:tc>
          <w:tcPr>
            <w:tcW w:w="0" w:type="auto"/>
            <w:tcBorders>
              <w:top w:val="nil"/>
              <w:left w:val="nil"/>
              <w:bottom w:val="nil"/>
              <w:right w:val="nil"/>
            </w:tcBorders>
          </w:tcPr>
          <w:p w14:paraId="660E5287"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(3978.2)</w:t>
            </w:r>
          </w:p>
        </w:tc>
        <w:tc>
          <w:tcPr>
            <w:tcW w:w="0" w:type="auto"/>
            <w:tcBorders>
              <w:top w:val="nil"/>
              <w:left w:val="nil"/>
              <w:bottom w:val="nil"/>
              <w:right w:val="nil"/>
            </w:tcBorders>
          </w:tcPr>
          <w:p w14:paraId="4E8103AC"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4676B646"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r>
      <w:tr w:rsidR="008B167C" w:rsidRPr="00F44C5A" w14:paraId="1DE45F5E" w14:textId="77777777" w:rsidTr="00BD757C">
        <w:trPr>
          <w:jc w:val="center"/>
        </w:trPr>
        <w:tc>
          <w:tcPr>
            <w:tcW w:w="0" w:type="auto"/>
            <w:tcBorders>
              <w:top w:val="nil"/>
              <w:left w:val="nil"/>
              <w:bottom w:val="nil"/>
              <w:right w:val="nil"/>
            </w:tcBorders>
          </w:tcPr>
          <w:p w14:paraId="2C75F993"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44F44562"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6A16974B"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7FB6F827"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295ADD31"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r>
      <w:tr w:rsidR="008B167C" w:rsidRPr="00F44C5A" w14:paraId="207B1869" w14:textId="77777777" w:rsidTr="00BD757C">
        <w:trPr>
          <w:jc w:val="center"/>
        </w:trPr>
        <w:tc>
          <w:tcPr>
            <w:tcW w:w="0" w:type="auto"/>
            <w:tcBorders>
              <w:top w:val="nil"/>
              <w:left w:val="nil"/>
              <w:bottom w:val="nil"/>
              <w:right w:val="nil"/>
            </w:tcBorders>
          </w:tcPr>
          <w:p w14:paraId="5D2B6653"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Division 1 X Group Size</w:t>
            </w:r>
          </w:p>
        </w:tc>
        <w:tc>
          <w:tcPr>
            <w:tcW w:w="0" w:type="auto"/>
            <w:tcBorders>
              <w:top w:val="nil"/>
              <w:left w:val="nil"/>
              <w:bottom w:val="nil"/>
              <w:right w:val="nil"/>
            </w:tcBorders>
          </w:tcPr>
          <w:p w14:paraId="65015B70"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001DB700"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0F023047"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2882.5</w:t>
            </w:r>
            <w:r w:rsidRPr="00F44C5A">
              <w:rPr>
                <w:rFonts w:ascii="Times New Roman" w:eastAsia="Times New Roman" w:hAnsi="Times New Roman" w:cs="Times New Roman"/>
                <w:sz w:val="18"/>
                <w:szCs w:val="18"/>
                <w:vertAlign w:val="superscript"/>
              </w:rPr>
              <w:t>**</w:t>
            </w:r>
          </w:p>
        </w:tc>
        <w:tc>
          <w:tcPr>
            <w:tcW w:w="0" w:type="auto"/>
            <w:tcBorders>
              <w:top w:val="nil"/>
              <w:left w:val="nil"/>
              <w:bottom w:val="nil"/>
              <w:right w:val="nil"/>
            </w:tcBorders>
          </w:tcPr>
          <w:p w14:paraId="6202CCE3"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2719.8</w:t>
            </w:r>
            <w:r w:rsidRPr="00F44C5A">
              <w:rPr>
                <w:rFonts w:ascii="Times New Roman" w:eastAsia="Times New Roman" w:hAnsi="Times New Roman" w:cs="Times New Roman"/>
                <w:sz w:val="18"/>
                <w:szCs w:val="18"/>
                <w:vertAlign w:val="superscript"/>
              </w:rPr>
              <w:t>**</w:t>
            </w:r>
          </w:p>
        </w:tc>
      </w:tr>
      <w:tr w:rsidR="008B167C" w:rsidRPr="00F44C5A" w14:paraId="5DEB6288" w14:textId="77777777" w:rsidTr="00BD757C">
        <w:trPr>
          <w:jc w:val="center"/>
        </w:trPr>
        <w:tc>
          <w:tcPr>
            <w:tcW w:w="0" w:type="auto"/>
            <w:tcBorders>
              <w:top w:val="nil"/>
              <w:left w:val="nil"/>
              <w:bottom w:val="nil"/>
              <w:right w:val="nil"/>
            </w:tcBorders>
          </w:tcPr>
          <w:p w14:paraId="2D642812"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76620FA8"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2AFF870F"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27ED1B00"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(1159.3)</w:t>
            </w:r>
          </w:p>
        </w:tc>
        <w:tc>
          <w:tcPr>
            <w:tcW w:w="0" w:type="auto"/>
            <w:tcBorders>
              <w:top w:val="nil"/>
              <w:left w:val="nil"/>
              <w:bottom w:val="nil"/>
              <w:right w:val="nil"/>
            </w:tcBorders>
          </w:tcPr>
          <w:p w14:paraId="4E318C97"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(1191.3)</w:t>
            </w:r>
          </w:p>
        </w:tc>
      </w:tr>
      <w:tr w:rsidR="008B167C" w:rsidRPr="00F44C5A" w14:paraId="6787B808" w14:textId="77777777" w:rsidTr="00767089">
        <w:trPr>
          <w:trHeight w:val="79"/>
          <w:jc w:val="center"/>
        </w:trPr>
        <w:tc>
          <w:tcPr>
            <w:tcW w:w="0" w:type="auto"/>
            <w:tcBorders>
              <w:top w:val="nil"/>
              <w:left w:val="nil"/>
              <w:bottom w:val="nil"/>
              <w:right w:val="nil"/>
            </w:tcBorders>
          </w:tcPr>
          <w:p w14:paraId="2A2FE7E7"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p>
        </w:tc>
        <w:tc>
          <w:tcPr>
            <w:tcW w:w="0" w:type="auto"/>
            <w:tcBorders>
              <w:top w:val="nil"/>
              <w:left w:val="nil"/>
              <w:bottom w:val="nil"/>
              <w:right w:val="nil"/>
            </w:tcBorders>
          </w:tcPr>
          <w:p w14:paraId="0AE0635C"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5D507D1D"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73DCA051"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c>
          <w:tcPr>
            <w:tcW w:w="0" w:type="auto"/>
            <w:tcBorders>
              <w:top w:val="nil"/>
              <w:left w:val="nil"/>
              <w:bottom w:val="nil"/>
              <w:right w:val="nil"/>
            </w:tcBorders>
          </w:tcPr>
          <w:p w14:paraId="71FF3B02"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p>
        </w:tc>
      </w:tr>
      <w:tr w:rsidR="008B167C" w:rsidRPr="00F44C5A" w14:paraId="239AFD5D" w14:textId="77777777" w:rsidTr="00BD757C">
        <w:trPr>
          <w:jc w:val="center"/>
        </w:trPr>
        <w:tc>
          <w:tcPr>
            <w:tcW w:w="0" w:type="auto"/>
            <w:tcBorders>
              <w:top w:val="nil"/>
              <w:left w:val="nil"/>
              <w:bottom w:val="nil"/>
              <w:right w:val="nil"/>
            </w:tcBorders>
          </w:tcPr>
          <w:p w14:paraId="5CABF1EE"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Claim Size</w:t>
            </w:r>
          </w:p>
        </w:tc>
        <w:tc>
          <w:tcPr>
            <w:tcW w:w="0" w:type="auto"/>
            <w:tcBorders>
              <w:top w:val="nil"/>
              <w:left w:val="nil"/>
              <w:bottom w:val="nil"/>
              <w:right w:val="nil"/>
            </w:tcBorders>
          </w:tcPr>
          <w:p w14:paraId="4B6D2E4C"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269.3</w:t>
            </w:r>
            <w:r w:rsidRPr="00F44C5A">
              <w:rPr>
                <w:rFonts w:ascii="Times New Roman" w:eastAsia="Times New Roman" w:hAnsi="Times New Roman" w:cs="Times New Roman"/>
                <w:sz w:val="18"/>
                <w:szCs w:val="18"/>
                <w:vertAlign w:val="superscript"/>
              </w:rPr>
              <w:t>***</w:t>
            </w:r>
          </w:p>
        </w:tc>
        <w:tc>
          <w:tcPr>
            <w:tcW w:w="0" w:type="auto"/>
            <w:tcBorders>
              <w:top w:val="nil"/>
              <w:left w:val="nil"/>
              <w:bottom w:val="nil"/>
              <w:right w:val="nil"/>
            </w:tcBorders>
          </w:tcPr>
          <w:p w14:paraId="3695F699"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274.4</w:t>
            </w:r>
            <w:r w:rsidRPr="00F44C5A">
              <w:rPr>
                <w:rFonts w:ascii="Times New Roman" w:eastAsia="Times New Roman" w:hAnsi="Times New Roman" w:cs="Times New Roman"/>
                <w:sz w:val="18"/>
                <w:szCs w:val="18"/>
                <w:vertAlign w:val="superscript"/>
              </w:rPr>
              <w:t>***</w:t>
            </w:r>
          </w:p>
        </w:tc>
        <w:tc>
          <w:tcPr>
            <w:tcW w:w="0" w:type="auto"/>
            <w:tcBorders>
              <w:top w:val="nil"/>
              <w:left w:val="nil"/>
              <w:bottom w:val="nil"/>
              <w:right w:val="nil"/>
            </w:tcBorders>
          </w:tcPr>
          <w:p w14:paraId="32220F05"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275.1</w:t>
            </w:r>
            <w:r w:rsidRPr="00F44C5A">
              <w:rPr>
                <w:rFonts w:ascii="Times New Roman" w:eastAsia="Times New Roman" w:hAnsi="Times New Roman" w:cs="Times New Roman"/>
                <w:sz w:val="18"/>
                <w:szCs w:val="18"/>
                <w:vertAlign w:val="superscript"/>
              </w:rPr>
              <w:t>***</w:t>
            </w:r>
          </w:p>
        </w:tc>
        <w:tc>
          <w:tcPr>
            <w:tcW w:w="0" w:type="auto"/>
            <w:tcBorders>
              <w:top w:val="nil"/>
              <w:left w:val="nil"/>
              <w:bottom w:val="nil"/>
              <w:right w:val="nil"/>
            </w:tcBorders>
          </w:tcPr>
          <w:p w14:paraId="5FA6F893"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277.8</w:t>
            </w:r>
            <w:r w:rsidRPr="00F44C5A">
              <w:rPr>
                <w:rFonts w:ascii="Times New Roman" w:eastAsia="Times New Roman" w:hAnsi="Times New Roman" w:cs="Times New Roman"/>
                <w:sz w:val="18"/>
                <w:szCs w:val="18"/>
                <w:vertAlign w:val="superscript"/>
              </w:rPr>
              <w:t>***</w:t>
            </w:r>
          </w:p>
        </w:tc>
      </w:tr>
      <w:tr w:rsidR="008B167C" w:rsidRPr="00F44C5A" w14:paraId="6D9BE0F4" w14:textId="77777777" w:rsidTr="00BD757C">
        <w:trPr>
          <w:jc w:val="center"/>
        </w:trPr>
        <w:tc>
          <w:tcPr>
            <w:tcW w:w="0" w:type="auto"/>
            <w:tcBorders>
              <w:top w:val="nil"/>
              <w:left w:val="nil"/>
              <w:bottom w:val="nil"/>
              <w:right w:val="nil"/>
            </w:tcBorders>
          </w:tcPr>
          <w:p w14:paraId="6076C7E7" w14:textId="24FC4286"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H</w:t>
            </w:r>
            <w:r w:rsidR="00767089">
              <w:rPr>
                <w:rFonts w:ascii="Times New Roman" w:eastAsia="Times New Roman" w:hAnsi="Times New Roman" w:cs="Times New Roman"/>
                <w:sz w:val="18"/>
                <w:szCs w:val="18"/>
              </w:rPr>
              <w:t xml:space="preserve">omesteaded </w:t>
            </w:r>
            <w:r w:rsidRPr="00F44C5A">
              <w:rPr>
                <w:rFonts w:ascii="Times New Roman" w:eastAsia="Times New Roman" w:hAnsi="Times New Roman" w:cs="Times New Roman"/>
                <w:sz w:val="18"/>
                <w:szCs w:val="18"/>
              </w:rPr>
              <w:t>Acres</w:t>
            </w:r>
          </w:p>
        </w:tc>
        <w:tc>
          <w:tcPr>
            <w:tcW w:w="0" w:type="auto"/>
            <w:tcBorders>
              <w:top w:val="nil"/>
              <w:left w:val="nil"/>
              <w:bottom w:val="nil"/>
              <w:right w:val="nil"/>
            </w:tcBorders>
          </w:tcPr>
          <w:p w14:paraId="47DFDEC8"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-1.674</w:t>
            </w:r>
          </w:p>
        </w:tc>
        <w:tc>
          <w:tcPr>
            <w:tcW w:w="0" w:type="auto"/>
            <w:tcBorders>
              <w:top w:val="nil"/>
              <w:left w:val="nil"/>
              <w:bottom w:val="nil"/>
              <w:right w:val="nil"/>
            </w:tcBorders>
          </w:tcPr>
          <w:p w14:paraId="72726DC7"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-1.507</w:t>
            </w:r>
          </w:p>
        </w:tc>
        <w:tc>
          <w:tcPr>
            <w:tcW w:w="0" w:type="auto"/>
            <w:tcBorders>
              <w:top w:val="nil"/>
              <w:left w:val="nil"/>
              <w:bottom w:val="nil"/>
              <w:right w:val="nil"/>
            </w:tcBorders>
          </w:tcPr>
          <w:p w14:paraId="2AEA644E"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-1.579</w:t>
            </w:r>
          </w:p>
        </w:tc>
        <w:tc>
          <w:tcPr>
            <w:tcW w:w="0" w:type="auto"/>
            <w:tcBorders>
              <w:top w:val="nil"/>
              <w:left w:val="nil"/>
              <w:bottom w:val="nil"/>
              <w:right w:val="nil"/>
            </w:tcBorders>
          </w:tcPr>
          <w:p w14:paraId="7D16C54C"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-1.456</w:t>
            </w:r>
          </w:p>
        </w:tc>
      </w:tr>
      <w:tr w:rsidR="008B167C" w:rsidRPr="00F44C5A" w14:paraId="391EA55D" w14:textId="77777777" w:rsidTr="00BD757C">
        <w:trPr>
          <w:jc w:val="center"/>
        </w:trPr>
        <w:tc>
          <w:tcPr>
            <w:tcW w:w="0" w:type="auto"/>
            <w:tcBorders>
              <w:top w:val="nil"/>
              <w:left w:val="nil"/>
              <w:bottom w:val="nil"/>
              <w:right w:val="nil"/>
            </w:tcBorders>
          </w:tcPr>
          <w:p w14:paraId="2F076865"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Summer Flow</w:t>
            </w:r>
          </w:p>
        </w:tc>
        <w:tc>
          <w:tcPr>
            <w:tcW w:w="0" w:type="auto"/>
            <w:tcBorders>
              <w:top w:val="nil"/>
              <w:left w:val="nil"/>
              <w:bottom w:val="nil"/>
              <w:right w:val="nil"/>
            </w:tcBorders>
          </w:tcPr>
          <w:p w14:paraId="4A3CB026"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0.641</w:t>
            </w:r>
          </w:p>
        </w:tc>
        <w:tc>
          <w:tcPr>
            <w:tcW w:w="0" w:type="auto"/>
            <w:tcBorders>
              <w:top w:val="nil"/>
              <w:left w:val="nil"/>
              <w:bottom w:val="nil"/>
              <w:right w:val="nil"/>
            </w:tcBorders>
          </w:tcPr>
          <w:p w14:paraId="153E8A42"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0.702</w:t>
            </w:r>
          </w:p>
        </w:tc>
        <w:tc>
          <w:tcPr>
            <w:tcW w:w="0" w:type="auto"/>
            <w:tcBorders>
              <w:top w:val="nil"/>
              <w:left w:val="nil"/>
              <w:bottom w:val="nil"/>
              <w:right w:val="nil"/>
            </w:tcBorders>
          </w:tcPr>
          <w:p w14:paraId="1B4AC166"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0.441</w:t>
            </w:r>
          </w:p>
        </w:tc>
        <w:tc>
          <w:tcPr>
            <w:tcW w:w="0" w:type="auto"/>
            <w:tcBorders>
              <w:top w:val="nil"/>
              <w:left w:val="nil"/>
              <w:bottom w:val="nil"/>
              <w:right w:val="nil"/>
            </w:tcBorders>
          </w:tcPr>
          <w:p w14:paraId="1DEA1B1B"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0.457</w:t>
            </w:r>
          </w:p>
        </w:tc>
      </w:tr>
      <w:tr w:rsidR="008B167C" w:rsidRPr="00F44C5A" w14:paraId="77FD1381" w14:textId="77777777" w:rsidTr="00BD757C">
        <w:trPr>
          <w:jc w:val="center"/>
        </w:trPr>
        <w:tc>
          <w:tcPr>
            <w:tcW w:w="0" w:type="auto"/>
            <w:tcBorders>
              <w:top w:val="nil"/>
              <w:left w:val="nil"/>
              <w:bottom w:val="nil"/>
              <w:right w:val="nil"/>
            </w:tcBorders>
          </w:tcPr>
          <w:p w14:paraId="11FF76EA"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Roughness</w:t>
            </w:r>
          </w:p>
        </w:tc>
        <w:tc>
          <w:tcPr>
            <w:tcW w:w="0" w:type="auto"/>
            <w:tcBorders>
              <w:top w:val="nil"/>
              <w:left w:val="nil"/>
              <w:bottom w:val="nil"/>
              <w:right w:val="nil"/>
            </w:tcBorders>
          </w:tcPr>
          <w:p w14:paraId="1081AF99"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-56.63</w:t>
            </w:r>
          </w:p>
        </w:tc>
        <w:tc>
          <w:tcPr>
            <w:tcW w:w="0" w:type="auto"/>
            <w:tcBorders>
              <w:top w:val="nil"/>
              <w:left w:val="nil"/>
              <w:bottom w:val="nil"/>
              <w:right w:val="nil"/>
            </w:tcBorders>
          </w:tcPr>
          <w:p w14:paraId="5A3A4A16"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-55.88</w:t>
            </w:r>
          </w:p>
        </w:tc>
        <w:tc>
          <w:tcPr>
            <w:tcW w:w="0" w:type="auto"/>
            <w:tcBorders>
              <w:top w:val="nil"/>
              <w:left w:val="nil"/>
              <w:bottom w:val="nil"/>
              <w:right w:val="nil"/>
            </w:tcBorders>
          </w:tcPr>
          <w:p w14:paraId="09390F1A"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-51.47</w:t>
            </w:r>
          </w:p>
        </w:tc>
        <w:tc>
          <w:tcPr>
            <w:tcW w:w="0" w:type="auto"/>
            <w:tcBorders>
              <w:top w:val="nil"/>
              <w:left w:val="nil"/>
              <w:bottom w:val="nil"/>
              <w:right w:val="nil"/>
            </w:tcBorders>
          </w:tcPr>
          <w:p w14:paraId="6D051B81"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-51.32</w:t>
            </w:r>
          </w:p>
        </w:tc>
      </w:tr>
      <w:tr w:rsidR="008B167C" w:rsidRPr="00F44C5A" w14:paraId="1F574ABA" w14:textId="77777777" w:rsidTr="00BD757C">
        <w:trPr>
          <w:jc w:val="center"/>
        </w:trPr>
        <w:tc>
          <w:tcPr>
            <w:tcW w:w="0" w:type="auto"/>
            <w:tcBorders>
              <w:top w:val="nil"/>
              <w:left w:val="nil"/>
              <w:bottom w:val="nil"/>
              <w:right w:val="nil"/>
            </w:tcBorders>
          </w:tcPr>
          <w:p w14:paraId="6CF9C9BB"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Acres Loamy Soil</w:t>
            </w:r>
          </w:p>
        </w:tc>
        <w:tc>
          <w:tcPr>
            <w:tcW w:w="0" w:type="auto"/>
            <w:tcBorders>
              <w:top w:val="nil"/>
              <w:left w:val="nil"/>
              <w:bottom w:val="nil"/>
              <w:right w:val="nil"/>
            </w:tcBorders>
          </w:tcPr>
          <w:p w14:paraId="45BCF119"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0.895</w:t>
            </w:r>
          </w:p>
        </w:tc>
        <w:tc>
          <w:tcPr>
            <w:tcW w:w="0" w:type="auto"/>
            <w:tcBorders>
              <w:top w:val="nil"/>
              <w:left w:val="nil"/>
              <w:bottom w:val="nil"/>
              <w:right w:val="nil"/>
            </w:tcBorders>
          </w:tcPr>
          <w:p w14:paraId="7C7A2C5D"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0.878</w:t>
            </w:r>
          </w:p>
        </w:tc>
        <w:tc>
          <w:tcPr>
            <w:tcW w:w="0" w:type="auto"/>
            <w:tcBorders>
              <w:top w:val="nil"/>
              <w:left w:val="nil"/>
              <w:bottom w:val="nil"/>
              <w:right w:val="nil"/>
            </w:tcBorders>
          </w:tcPr>
          <w:p w14:paraId="7604D548"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1.094</w:t>
            </w:r>
          </w:p>
        </w:tc>
        <w:tc>
          <w:tcPr>
            <w:tcW w:w="0" w:type="auto"/>
            <w:tcBorders>
              <w:top w:val="nil"/>
              <w:left w:val="nil"/>
              <w:bottom w:val="nil"/>
              <w:right w:val="nil"/>
            </w:tcBorders>
          </w:tcPr>
          <w:p w14:paraId="327721C5"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1.070</w:t>
            </w:r>
          </w:p>
        </w:tc>
      </w:tr>
      <w:tr w:rsidR="008B167C" w:rsidRPr="00F44C5A" w14:paraId="27F0EE5E" w14:textId="77777777" w:rsidTr="00BD757C">
        <w:trPr>
          <w:jc w:val="center"/>
        </w:trPr>
        <w:tc>
          <w:tcPr>
            <w:tcW w:w="0" w:type="auto"/>
            <w:tcBorders>
              <w:top w:val="single" w:sz="4" w:space="0" w:color="auto"/>
              <w:left w:val="nil"/>
              <w:bottom w:val="nil"/>
              <w:right w:val="nil"/>
            </w:tcBorders>
          </w:tcPr>
          <w:p w14:paraId="11CC479B"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Priority Controls</w:t>
            </w:r>
          </w:p>
        </w:tc>
        <w:tc>
          <w:tcPr>
            <w:tcW w:w="0" w:type="auto"/>
            <w:tcBorders>
              <w:top w:val="single" w:sz="4" w:space="0" w:color="auto"/>
              <w:left w:val="nil"/>
              <w:bottom w:val="nil"/>
              <w:right w:val="nil"/>
            </w:tcBorders>
          </w:tcPr>
          <w:p w14:paraId="64E3CC30"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No</w:t>
            </w:r>
          </w:p>
        </w:tc>
        <w:tc>
          <w:tcPr>
            <w:tcW w:w="0" w:type="auto"/>
            <w:tcBorders>
              <w:top w:val="single" w:sz="4" w:space="0" w:color="auto"/>
              <w:left w:val="nil"/>
              <w:bottom w:val="nil"/>
              <w:right w:val="nil"/>
            </w:tcBorders>
          </w:tcPr>
          <w:p w14:paraId="121D4733"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Yes</w:t>
            </w:r>
          </w:p>
        </w:tc>
        <w:tc>
          <w:tcPr>
            <w:tcW w:w="0" w:type="auto"/>
            <w:tcBorders>
              <w:top w:val="single" w:sz="4" w:space="0" w:color="auto"/>
              <w:left w:val="nil"/>
              <w:bottom w:val="nil"/>
              <w:right w:val="nil"/>
            </w:tcBorders>
          </w:tcPr>
          <w:p w14:paraId="08412960"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No</w:t>
            </w:r>
          </w:p>
        </w:tc>
        <w:tc>
          <w:tcPr>
            <w:tcW w:w="0" w:type="auto"/>
            <w:tcBorders>
              <w:top w:val="single" w:sz="4" w:space="0" w:color="auto"/>
              <w:left w:val="nil"/>
              <w:bottom w:val="nil"/>
              <w:right w:val="nil"/>
            </w:tcBorders>
          </w:tcPr>
          <w:p w14:paraId="46DD040B"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Yes</w:t>
            </w:r>
          </w:p>
        </w:tc>
      </w:tr>
      <w:tr w:rsidR="008B167C" w:rsidRPr="00F44C5A" w14:paraId="0D875D0A" w14:textId="77777777" w:rsidTr="00BD757C">
        <w:trPr>
          <w:jc w:val="center"/>
        </w:trPr>
        <w:tc>
          <w:tcPr>
            <w:tcW w:w="0" w:type="auto"/>
            <w:tcBorders>
              <w:top w:val="single" w:sz="4" w:space="0" w:color="auto"/>
              <w:left w:val="nil"/>
              <w:bottom w:val="nil"/>
              <w:right w:val="nil"/>
            </w:tcBorders>
          </w:tcPr>
          <w:p w14:paraId="41A619FE"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Observations</w:t>
            </w:r>
          </w:p>
        </w:tc>
        <w:tc>
          <w:tcPr>
            <w:tcW w:w="0" w:type="auto"/>
            <w:tcBorders>
              <w:top w:val="single" w:sz="4" w:space="0" w:color="auto"/>
              <w:left w:val="nil"/>
              <w:bottom w:val="nil"/>
              <w:right w:val="nil"/>
            </w:tcBorders>
          </w:tcPr>
          <w:p w14:paraId="1C400350"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678</w:t>
            </w:r>
          </w:p>
        </w:tc>
        <w:tc>
          <w:tcPr>
            <w:tcW w:w="0" w:type="auto"/>
            <w:tcBorders>
              <w:top w:val="single" w:sz="4" w:space="0" w:color="auto"/>
              <w:left w:val="nil"/>
              <w:bottom w:val="nil"/>
              <w:right w:val="nil"/>
            </w:tcBorders>
          </w:tcPr>
          <w:p w14:paraId="5ECBC5F7"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678</w:t>
            </w:r>
          </w:p>
        </w:tc>
        <w:tc>
          <w:tcPr>
            <w:tcW w:w="0" w:type="auto"/>
            <w:tcBorders>
              <w:top w:val="single" w:sz="4" w:space="0" w:color="auto"/>
              <w:left w:val="nil"/>
              <w:bottom w:val="nil"/>
              <w:right w:val="nil"/>
            </w:tcBorders>
          </w:tcPr>
          <w:p w14:paraId="4A766D85"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678</w:t>
            </w:r>
          </w:p>
        </w:tc>
        <w:tc>
          <w:tcPr>
            <w:tcW w:w="0" w:type="auto"/>
            <w:tcBorders>
              <w:top w:val="single" w:sz="4" w:space="0" w:color="auto"/>
              <w:left w:val="nil"/>
              <w:bottom w:val="nil"/>
              <w:right w:val="nil"/>
            </w:tcBorders>
          </w:tcPr>
          <w:p w14:paraId="3C546A86"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678</w:t>
            </w:r>
          </w:p>
        </w:tc>
      </w:tr>
      <w:tr w:rsidR="008B167C" w:rsidRPr="00F44C5A" w14:paraId="797EED12" w14:textId="77777777" w:rsidTr="00BD757C">
        <w:trPr>
          <w:jc w:val="center"/>
        </w:trPr>
        <w:tc>
          <w:tcPr>
            <w:tcW w:w="0" w:type="auto"/>
            <w:tcBorders>
              <w:top w:val="nil"/>
              <w:left w:val="nil"/>
              <w:bottom w:val="single" w:sz="4" w:space="0" w:color="auto"/>
              <w:right w:val="nil"/>
            </w:tcBorders>
          </w:tcPr>
          <w:p w14:paraId="1D09119E" w14:textId="77777777" w:rsidR="008B167C" w:rsidRPr="00F44C5A" w:rsidRDefault="008B167C" w:rsidP="00BD757C">
            <w:pPr>
              <w:widowControl w:val="0"/>
              <w:autoSpaceDE w:val="0"/>
              <w:autoSpaceDN w:val="0"/>
              <w:adjustRightInd w:val="0"/>
              <w:rPr>
                <w:rFonts w:ascii="Times New Roman" w:eastAsia="Times New Roman" w:hAnsi="Times New Roman" w:cs="Times New Roman"/>
                <w:sz w:val="18"/>
                <w:szCs w:val="18"/>
              </w:rPr>
            </w:pPr>
            <w:r w:rsidRPr="00F44C5A">
              <w:rPr>
                <w:rFonts w:ascii="Times New Roman" w:eastAsia="Times New Roman" w:hAnsi="Times New Roman" w:cs="Times New Roman"/>
                <w:i/>
                <w:iCs/>
                <w:sz w:val="18"/>
                <w:szCs w:val="18"/>
              </w:rPr>
              <w:t>R</w:t>
            </w:r>
            <w:r w:rsidRPr="00F44C5A">
              <w:rPr>
                <w:rFonts w:ascii="Times New Roman" w:eastAsia="Times New Roman" w:hAnsi="Times New Roman" w:cs="Times New Roman"/>
                <w:sz w:val="18"/>
                <w:szCs w:val="18"/>
                <w:vertAlign w:val="superscript"/>
              </w:rPr>
              <w:t>2</w:t>
            </w:r>
          </w:p>
        </w:tc>
        <w:tc>
          <w:tcPr>
            <w:tcW w:w="0" w:type="auto"/>
            <w:tcBorders>
              <w:top w:val="nil"/>
              <w:left w:val="nil"/>
              <w:bottom w:val="single" w:sz="4" w:space="0" w:color="auto"/>
              <w:right w:val="nil"/>
            </w:tcBorders>
          </w:tcPr>
          <w:p w14:paraId="7FF58AB9"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0.458</w:t>
            </w:r>
          </w:p>
        </w:tc>
        <w:tc>
          <w:tcPr>
            <w:tcW w:w="0" w:type="auto"/>
            <w:tcBorders>
              <w:top w:val="nil"/>
              <w:left w:val="nil"/>
              <w:bottom w:val="single" w:sz="4" w:space="0" w:color="auto"/>
              <w:right w:val="nil"/>
            </w:tcBorders>
          </w:tcPr>
          <w:p w14:paraId="09D7E17B"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0.464</w:t>
            </w:r>
          </w:p>
        </w:tc>
        <w:tc>
          <w:tcPr>
            <w:tcW w:w="0" w:type="auto"/>
            <w:tcBorders>
              <w:top w:val="nil"/>
              <w:left w:val="nil"/>
              <w:bottom w:val="single" w:sz="4" w:space="0" w:color="auto"/>
              <w:right w:val="nil"/>
            </w:tcBorders>
          </w:tcPr>
          <w:p w14:paraId="39F1F257"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0.469</w:t>
            </w:r>
          </w:p>
        </w:tc>
        <w:tc>
          <w:tcPr>
            <w:tcW w:w="0" w:type="auto"/>
            <w:tcBorders>
              <w:top w:val="nil"/>
              <w:left w:val="nil"/>
              <w:bottom w:val="single" w:sz="4" w:space="0" w:color="auto"/>
              <w:right w:val="nil"/>
            </w:tcBorders>
          </w:tcPr>
          <w:p w14:paraId="11EAD876" w14:textId="77777777" w:rsidR="008B167C" w:rsidRPr="00F44C5A" w:rsidRDefault="008B167C" w:rsidP="00BD757C">
            <w:pPr>
              <w:widowControl w:val="0"/>
              <w:autoSpaceDE w:val="0"/>
              <w:autoSpaceDN w:val="0"/>
              <w:adjustRightInd w:val="0"/>
              <w:jc w:val="right"/>
              <w:rPr>
                <w:rFonts w:ascii="Times New Roman" w:eastAsia="Times New Roman" w:hAnsi="Times New Roman" w:cs="Times New Roman"/>
                <w:sz w:val="18"/>
                <w:szCs w:val="18"/>
              </w:rPr>
            </w:pPr>
            <w:r w:rsidRPr="00F44C5A">
              <w:rPr>
                <w:rFonts w:ascii="Times New Roman" w:eastAsia="Times New Roman" w:hAnsi="Times New Roman" w:cs="Times New Roman"/>
                <w:sz w:val="18"/>
                <w:szCs w:val="18"/>
              </w:rPr>
              <w:t>0.472</w:t>
            </w:r>
          </w:p>
        </w:tc>
      </w:tr>
    </w:tbl>
    <w:p w14:paraId="1559D350" w14:textId="77777777" w:rsidR="008B167C" w:rsidRDefault="008B167C" w:rsidP="008B167C">
      <w:pPr>
        <w:widowControl w:val="0"/>
        <w:autoSpaceDE w:val="0"/>
        <w:autoSpaceDN w:val="0"/>
        <w:adjustRightInd w:val="0"/>
        <w:jc w:val="center"/>
        <w:rPr>
          <w:rFonts w:ascii="Times New Roman" w:eastAsia="Times New Roman" w:hAnsi="Times New Roman" w:cs="Times New Roman"/>
          <w:sz w:val="16"/>
          <w:szCs w:val="20"/>
        </w:rPr>
      </w:pPr>
      <w:r>
        <w:rPr>
          <w:rFonts w:ascii="Times New Roman" w:eastAsia="Times New Roman" w:hAnsi="Times New Roman" w:cs="Times New Roman"/>
          <w:b/>
          <w:sz w:val="16"/>
          <w:szCs w:val="20"/>
        </w:rPr>
        <w:t xml:space="preserve">Notes: </w:t>
      </w:r>
      <w:r w:rsidRPr="00D128F9">
        <w:rPr>
          <w:rFonts w:ascii="Times New Roman" w:eastAsia="Times New Roman" w:hAnsi="Times New Roman" w:cs="Times New Roman"/>
          <w:sz w:val="16"/>
          <w:szCs w:val="20"/>
        </w:rPr>
        <w:t>Spatial HAC standard errors in parentheses</w:t>
      </w:r>
      <w:r>
        <w:rPr>
          <w:rFonts w:ascii="Times New Roman" w:eastAsia="Times New Roman" w:hAnsi="Times New Roman" w:cs="Times New Roman"/>
          <w:sz w:val="16"/>
          <w:szCs w:val="20"/>
        </w:rPr>
        <w:t xml:space="preserve"> </w:t>
      </w:r>
      <w:r w:rsidRPr="00D128F9">
        <w:rPr>
          <w:rFonts w:ascii="Times New Roman" w:eastAsia="Times New Roman" w:hAnsi="Times New Roman" w:cs="Times New Roman"/>
          <w:sz w:val="16"/>
          <w:szCs w:val="20"/>
          <w:vertAlign w:val="superscript"/>
        </w:rPr>
        <w:t>*</w:t>
      </w:r>
      <w:r w:rsidRPr="00D128F9">
        <w:rPr>
          <w:rFonts w:ascii="Times New Roman" w:eastAsia="Times New Roman" w:hAnsi="Times New Roman" w:cs="Times New Roman"/>
          <w:sz w:val="16"/>
          <w:szCs w:val="20"/>
        </w:rPr>
        <w:t xml:space="preserve"> </w:t>
      </w:r>
      <w:r w:rsidRPr="00D128F9">
        <w:rPr>
          <w:rFonts w:ascii="Times New Roman" w:eastAsia="Times New Roman" w:hAnsi="Times New Roman" w:cs="Times New Roman"/>
          <w:i/>
          <w:iCs/>
          <w:sz w:val="16"/>
          <w:szCs w:val="20"/>
        </w:rPr>
        <w:t>p</w:t>
      </w:r>
      <w:r w:rsidRPr="00D128F9">
        <w:rPr>
          <w:rFonts w:ascii="Times New Roman" w:eastAsia="Times New Roman" w:hAnsi="Times New Roman" w:cs="Times New Roman"/>
          <w:sz w:val="16"/>
          <w:szCs w:val="20"/>
        </w:rPr>
        <w:t xml:space="preserve"> &lt; .1, </w:t>
      </w:r>
      <w:r w:rsidRPr="00D128F9">
        <w:rPr>
          <w:rFonts w:ascii="Times New Roman" w:eastAsia="Times New Roman" w:hAnsi="Times New Roman" w:cs="Times New Roman"/>
          <w:sz w:val="16"/>
          <w:szCs w:val="20"/>
          <w:vertAlign w:val="superscript"/>
        </w:rPr>
        <w:t>**</w:t>
      </w:r>
      <w:r w:rsidRPr="00D128F9">
        <w:rPr>
          <w:rFonts w:ascii="Times New Roman" w:eastAsia="Times New Roman" w:hAnsi="Times New Roman" w:cs="Times New Roman"/>
          <w:sz w:val="16"/>
          <w:szCs w:val="20"/>
        </w:rPr>
        <w:t xml:space="preserve"> </w:t>
      </w:r>
      <w:r w:rsidRPr="00D128F9">
        <w:rPr>
          <w:rFonts w:ascii="Times New Roman" w:eastAsia="Times New Roman" w:hAnsi="Times New Roman" w:cs="Times New Roman"/>
          <w:i/>
          <w:iCs/>
          <w:sz w:val="16"/>
          <w:szCs w:val="20"/>
        </w:rPr>
        <w:t>p</w:t>
      </w:r>
      <w:r w:rsidRPr="00D128F9">
        <w:rPr>
          <w:rFonts w:ascii="Times New Roman" w:eastAsia="Times New Roman" w:hAnsi="Times New Roman" w:cs="Times New Roman"/>
          <w:sz w:val="16"/>
          <w:szCs w:val="20"/>
        </w:rPr>
        <w:t xml:space="preserve"> &lt; .05, </w:t>
      </w:r>
      <w:r w:rsidRPr="00D128F9">
        <w:rPr>
          <w:rFonts w:ascii="Times New Roman" w:eastAsia="Times New Roman" w:hAnsi="Times New Roman" w:cs="Times New Roman"/>
          <w:sz w:val="16"/>
          <w:szCs w:val="20"/>
          <w:vertAlign w:val="superscript"/>
        </w:rPr>
        <w:t>***</w:t>
      </w:r>
      <w:r w:rsidRPr="00D128F9">
        <w:rPr>
          <w:rFonts w:ascii="Times New Roman" w:eastAsia="Times New Roman" w:hAnsi="Times New Roman" w:cs="Times New Roman"/>
          <w:sz w:val="16"/>
          <w:szCs w:val="20"/>
        </w:rPr>
        <w:t xml:space="preserve"> </w:t>
      </w:r>
      <w:r w:rsidRPr="00D128F9">
        <w:rPr>
          <w:rFonts w:ascii="Times New Roman" w:eastAsia="Times New Roman" w:hAnsi="Times New Roman" w:cs="Times New Roman"/>
          <w:i/>
          <w:iCs/>
          <w:sz w:val="16"/>
          <w:szCs w:val="20"/>
        </w:rPr>
        <w:t>p</w:t>
      </w:r>
      <w:r w:rsidRPr="00D128F9">
        <w:rPr>
          <w:rFonts w:ascii="Times New Roman" w:eastAsia="Times New Roman" w:hAnsi="Times New Roman" w:cs="Times New Roman"/>
          <w:sz w:val="16"/>
          <w:szCs w:val="20"/>
        </w:rPr>
        <w:t xml:space="preserve"> &lt; .01</w:t>
      </w:r>
      <w:r>
        <w:rPr>
          <w:rFonts w:ascii="Times New Roman" w:eastAsia="Times New Roman" w:hAnsi="Times New Roman" w:cs="Times New Roman"/>
          <w:sz w:val="16"/>
          <w:szCs w:val="20"/>
        </w:rPr>
        <w:t>. N=678 is the</w:t>
      </w:r>
    </w:p>
    <w:p w14:paraId="5951586E" w14:textId="28A327FD" w:rsidR="00205ECB" w:rsidRPr="00767089" w:rsidRDefault="008B167C" w:rsidP="00205ECB">
      <w:pPr>
        <w:widowControl w:val="0"/>
        <w:autoSpaceDE w:val="0"/>
        <w:autoSpaceDN w:val="0"/>
        <w:adjustRightInd w:val="0"/>
        <w:jc w:val="center"/>
        <w:rPr>
          <w:rFonts w:ascii="Times New Roman" w:eastAsia="Times New Roman" w:hAnsi="Times New Roman" w:cs="Times New Roman"/>
          <w:sz w:val="16"/>
          <w:szCs w:val="20"/>
        </w:rPr>
      </w:pPr>
      <w:r>
        <w:rPr>
          <w:rFonts w:ascii="Times New Roman" w:eastAsia="Times New Roman" w:hAnsi="Times New Roman" w:cs="Times New Roman"/>
          <w:sz w:val="16"/>
          <w:szCs w:val="20"/>
        </w:rPr>
        <w:t>number of rights for which we have overlapping data on all covariates</w:t>
      </w:r>
      <w:r w:rsidR="00767089">
        <w:rPr>
          <w:rFonts w:ascii="Times New Roman" w:eastAsia="Times New Roman" w:hAnsi="Times New Roman" w:cs="Times New Roman"/>
          <w:sz w:val="16"/>
          <w:szCs w:val="20"/>
        </w:rPr>
        <w:t>.</w:t>
      </w:r>
    </w:p>
    <w:p w14:paraId="20BA5D8A" w14:textId="77777777" w:rsidR="00205ECB" w:rsidRDefault="00205ECB" w:rsidP="00F44C5A">
      <w:pPr>
        <w:spacing w:line="480" w:lineRule="auto"/>
        <w:ind w:firstLine="720"/>
        <w:rPr>
          <w:rFonts w:ascii="Times New Roman" w:hAnsi="Times New Roman" w:cs="Times New Roman"/>
        </w:rPr>
      </w:pPr>
    </w:p>
    <w:p w14:paraId="1C6BDAA9" w14:textId="27D21883" w:rsidR="00373A81" w:rsidRPr="00DB6977" w:rsidRDefault="00373A81" w:rsidP="00373A81">
      <w:pPr>
        <w:spacing w:line="480" w:lineRule="auto"/>
        <w:ind w:firstLine="720"/>
        <w:rPr>
          <w:rFonts w:ascii="Times New Roman" w:hAnsi="Times New Roman" w:cs="Times New Roman"/>
        </w:rPr>
      </w:pPr>
      <w:r>
        <w:rPr>
          <w:rFonts w:ascii="Times New Roman" w:hAnsi="Times New Roman" w:cs="Times New Roman"/>
        </w:rPr>
        <w:t>The effect of group size on ditch investment is also much greater in Division 1 than in Division 3. Column 3 suggests a modest effect of about 584 ditch meters (.4 miles) per additional group member in Division 3, but this effect is not robust to controlling for priority. In Division 1, adding an additional group member increases ditch length for other rightsholders by an additional 3,000 meters (1.9 miles). Our interpretation of the results in Table 7 is that</w:t>
      </w:r>
      <w:r w:rsidRPr="00195432">
        <w:rPr>
          <w:rFonts w:ascii="Times New Roman" w:hAnsi="Times New Roman" w:cs="Times New Roman"/>
        </w:rPr>
        <w:t xml:space="preserve"> the communal norms in Division 3 </w:t>
      </w:r>
      <w:r>
        <w:rPr>
          <w:rFonts w:ascii="Times New Roman" w:hAnsi="Times New Roman" w:cs="Times New Roman"/>
        </w:rPr>
        <w:t>were sufficient for facilitating coordinated investment, so that formal contracting generated little in the way of added benefits. The contrasting large effects in Division 1 underscore the advantages of formal property rights when Ostrom’s (1990) conditions are not met. Moreover, these results provide additional support for findings in Section 4 on the relationship between collective action and investment within the appropriative system.</w:t>
      </w:r>
    </w:p>
    <w:p w14:paraId="4CE9542F" w14:textId="77777777" w:rsidR="00A84127" w:rsidRDefault="00A84127" w:rsidP="00B07C7A">
      <w:pPr>
        <w:spacing w:line="480" w:lineRule="auto"/>
        <w:rPr>
          <w:rFonts w:ascii="Times New Roman" w:hAnsi="Times New Roman" w:cs="Times New Roman"/>
        </w:rPr>
      </w:pPr>
    </w:p>
    <w:p w14:paraId="13158ACE" w14:textId="384081BA" w:rsidR="00E71463" w:rsidRDefault="00E73F21" w:rsidP="00205ECB">
      <w:pPr>
        <w:spacing w:line="480" w:lineRule="auto"/>
        <w:outlineLvl w:val="0"/>
        <w:rPr>
          <w:rFonts w:ascii="Times New Roman" w:hAnsi="Times New Roman" w:cs="Times New Roman"/>
          <w:sz w:val="28"/>
        </w:rPr>
      </w:pPr>
      <w:r>
        <w:rPr>
          <w:rFonts w:ascii="Times New Roman" w:hAnsi="Times New Roman" w:cs="Times New Roman"/>
          <w:b/>
          <w:sz w:val="28"/>
        </w:rPr>
        <w:t>7</w:t>
      </w:r>
      <w:r w:rsidR="001A3DFA">
        <w:rPr>
          <w:rFonts w:ascii="Times New Roman" w:hAnsi="Times New Roman" w:cs="Times New Roman"/>
          <w:b/>
          <w:sz w:val="28"/>
        </w:rPr>
        <w:t>.</w:t>
      </w:r>
      <w:r w:rsidR="00E71463">
        <w:rPr>
          <w:rFonts w:ascii="Times New Roman" w:hAnsi="Times New Roman" w:cs="Times New Roman"/>
          <w:b/>
          <w:sz w:val="28"/>
        </w:rPr>
        <w:t xml:space="preserve"> Conclusion</w:t>
      </w:r>
    </w:p>
    <w:p w14:paraId="3690D810" w14:textId="0E6CD2AD" w:rsidR="00433C19" w:rsidRDefault="004D06E2" w:rsidP="00B07C7A">
      <w:pPr>
        <w:spacing w:line="480" w:lineRule="auto"/>
        <w:ind w:firstLine="720"/>
        <w:rPr>
          <w:rFonts w:ascii="Times New Roman" w:hAnsi="Times New Roman" w:cs="Times New Roman"/>
        </w:rPr>
      </w:pPr>
      <w:r>
        <w:rPr>
          <w:rFonts w:ascii="Times New Roman" w:hAnsi="Times New Roman" w:cs="Times New Roman"/>
        </w:rPr>
        <w:t>This paper develops an economic</w:t>
      </w:r>
      <w:r w:rsidR="00433C19">
        <w:rPr>
          <w:rFonts w:ascii="Times New Roman" w:hAnsi="Times New Roman" w:cs="Times New Roman"/>
        </w:rPr>
        <w:t xml:space="preserve"> explanation for the development of prior appropriation and provide</w:t>
      </w:r>
      <w:r>
        <w:rPr>
          <w:rFonts w:ascii="Times New Roman" w:hAnsi="Times New Roman" w:cs="Times New Roman"/>
        </w:rPr>
        <w:t>s</w:t>
      </w:r>
      <w:r w:rsidR="00463C76">
        <w:rPr>
          <w:rFonts w:ascii="Times New Roman" w:hAnsi="Times New Roman" w:cs="Times New Roman"/>
        </w:rPr>
        <w:t xml:space="preserve"> a</w:t>
      </w:r>
      <w:r w:rsidR="00433C19">
        <w:rPr>
          <w:rFonts w:ascii="Times New Roman" w:hAnsi="Times New Roman" w:cs="Times New Roman"/>
        </w:rPr>
        <w:t xml:space="preserve"> </w:t>
      </w:r>
      <w:r w:rsidR="005424B8">
        <w:rPr>
          <w:rFonts w:ascii="Times New Roman" w:hAnsi="Times New Roman" w:cs="Times New Roman"/>
        </w:rPr>
        <w:t>empirical evidence on</w:t>
      </w:r>
      <w:r w:rsidR="00433C19">
        <w:rPr>
          <w:rFonts w:ascii="Times New Roman" w:hAnsi="Times New Roman" w:cs="Times New Roman"/>
        </w:rPr>
        <w:t xml:space="preserve"> of</w:t>
      </w:r>
      <w:r w:rsidR="00A931CD">
        <w:rPr>
          <w:rFonts w:ascii="Times New Roman" w:hAnsi="Times New Roman" w:cs="Times New Roman"/>
        </w:rPr>
        <w:t xml:space="preserve"> the evolution of</w:t>
      </w:r>
      <w:r w:rsidR="00433C19">
        <w:rPr>
          <w:rFonts w:ascii="Times New Roman" w:hAnsi="Times New Roman" w:cs="Times New Roman"/>
        </w:rPr>
        <w:t xml:space="preserve"> appropriative water rights and their lasting economic significance. Irrigation in the </w:t>
      </w:r>
      <w:r w:rsidR="00356203">
        <w:rPr>
          <w:rFonts w:ascii="Times New Roman" w:hAnsi="Times New Roman" w:cs="Times New Roman"/>
        </w:rPr>
        <w:t>semi-</w:t>
      </w:r>
      <w:r w:rsidR="00433C19">
        <w:rPr>
          <w:rFonts w:ascii="Times New Roman" w:hAnsi="Times New Roman" w:cs="Times New Roman"/>
        </w:rPr>
        <w:t xml:space="preserve">arid West required collective action to finance large-scale </w:t>
      </w:r>
      <w:r w:rsidR="006A69EF">
        <w:rPr>
          <w:rFonts w:ascii="Times New Roman" w:hAnsi="Times New Roman" w:cs="Times New Roman"/>
        </w:rPr>
        <w:t xml:space="preserve">private </w:t>
      </w:r>
      <w:r w:rsidR="00433C19">
        <w:rPr>
          <w:rFonts w:ascii="Times New Roman" w:hAnsi="Times New Roman" w:cs="Times New Roman"/>
        </w:rPr>
        <w:t xml:space="preserve">irrigation works. Without a formal property system for water, individuals had little incentive to collaborate and contribute to shared irrigation works due to </w:t>
      </w:r>
      <w:r w:rsidR="00356203">
        <w:rPr>
          <w:rFonts w:ascii="Times New Roman" w:hAnsi="Times New Roman" w:cs="Times New Roman"/>
        </w:rPr>
        <w:t xml:space="preserve">opportunism </w:t>
      </w:r>
      <w:r w:rsidR="00433C19">
        <w:rPr>
          <w:rFonts w:ascii="Times New Roman" w:hAnsi="Times New Roman" w:cs="Times New Roman"/>
        </w:rPr>
        <w:t xml:space="preserve">and the threat of </w:t>
      </w:r>
      <w:r w:rsidR="00356203">
        <w:rPr>
          <w:rFonts w:ascii="Times New Roman" w:hAnsi="Times New Roman" w:cs="Times New Roman"/>
        </w:rPr>
        <w:t>new</w:t>
      </w:r>
      <w:r w:rsidR="00433C19">
        <w:rPr>
          <w:rFonts w:ascii="Times New Roman" w:hAnsi="Times New Roman" w:cs="Times New Roman"/>
        </w:rPr>
        <w:t xml:space="preserve"> entry. Defining rights to specific quantities of water based on the timing of claims solved </w:t>
      </w:r>
      <w:r w:rsidR="00356203">
        <w:rPr>
          <w:rFonts w:ascii="Times New Roman" w:hAnsi="Times New Roman" w:cs="Times New Roman"/>
        </w:rPr>
        <w:t xml:space="preserve">these </w:t>
      </w:r>
      <w:r w:rsidR="00433C19">
        <w:rPr>
          <w:rFonts w:ascii="Times New Roman" w:hAnsi="Times New Roman" w:cs="Times New Roman"/>
        </w:rPr>
        <w:t>credible commitment problems</w:t>
      </w:r>
      <w:r w:rsidR="00356203">
        <w:rPr>
          <w:rFonts w:ascii="Times New Roman" w:hAnsi="Times New Roman" w:cs="Times New Roman"/>
        </w:rPr>
        <w:t>.</w:t>
      </w:r>
      <w:r w:rsidR="00433C19">
        <w:rPr>
          <w:rFonts w:ascii="Times New Roman" w:hAnsi="Times New Roman" w:cs="Times New Roman"/>
        </w:rPr>
        <w:t xml:space="preserve"> </w:t>
      </w:r>
    </w:p>
    <w:p w14:paraId="1F0DD7F1" w14:textId="0E02D0D1" w:rsidR="00433C19" w:rsidRDefault="00433C19" w:rsidP="00B07C7A">
      <w:pPr>
        <w:spacing w:line="480" w:lineRule="auto"/>
        <w:ind w:firstLine="720"/>
        <w:rPr>
          <w:rFonts w:ascii="Times New Roman" w:hAnsi="Times New Roman" w:cs="Times New Roman"/>
        </w:rPr>
      </w:pPr>
      <w:r>
        <w:rPr>
          <w:rFonts w:ascii="Times New Roman" w:hAnsi="Times New Roman" w:cs="Times New Roman"/>
        </w:rPr>
        <w:t xml:space="preserve">We </w:t>
      </w:r>
      <w:r w:rsidR="00924F28">
        <w:rPr>
          <w:rFonts w:ascii="Times New Roman" w:hAnsi="Times New Roman" w:cs="Times New Roman"/>
        </w:rPr>
        <w:t>use data on</w:t>
      </w:r>
      <w:r>
        <w:rPr>
          <w:rFonts w:ascii="Times New Roman" w:hAnsi="Times New Roman" w:cs="Times New Roman"/>
        </w:rPr>
        <w:t xml:space="preserve"> historical water claims </w:t>
      </w:r>
      <w:r w:rsidR="00924F28">
        <w:rPr>
          <w:rFonts w:ascii="Times New Roman" w:hAnsi="Times New Roman" w:cs="Times New Roman"/>
        </w:rPr>
        <w:t>to</w:t>
      </w:r>
      <w:r>
        <w:rPr>
          <w:rFonts w:ascii="Times New Roman" w:hAnsi="Times New Roman" w:cs="Times New Roman"/>
        </w:rPr>
        <w:t xml:space="preserve"> provide evidence of the benefits of cooperative irrigation development based on </w:t>
      </w:r>
      <w:r w:rsidR="00100A77">
        <w:rPr>
          <w:rFonts w:ascii="Times New Roman" w:hAnsi="Times New Roman" w:cs="Times New Roman"/>
        </w:rPr>
        <w:t>claimants’</w:t>
      </w:r>
      <w:r>
        <w:rPr>
          <w:rFonts w:ascii="Times New Roman" w:hAnsi="Times New Roman" w:cs="Times New Roman"/>
        </w:rPr>
        <w:t xml:space="preserve"> decisions about where to establish claims</w:t>
      </w:r>
      <w:r w:rsidR="005424B8">
        <w:rPr>
          <w:rFonts w:ascii="Times New Roman" w:hAnsi="Times New Roman" w:cs="Times New Roman"/>
        </w:rPr>
        <w:t>,</w:t>
      </w:r>
      <w:r>
        <w:rPr>
          <w:rFonts w:ascii="Times New Roman" w:hAnsi="Times New Roman" w:cs="Times New Roman"/>
        </w:rPr>
        <w:t xml:space="preserve"> whether to coordinate with other users</w:t>
      </w:r>
      <w:r w:rsidR="005424B8">
        <w:rPr>
          <w:rFonts w:ascii="Times New Roman" w:hAnsi="Times New Roman" w:cs="Times New Roman"/>
        </w:rPr>
        <w:t>,</w:t>
      </w:r>
      <w:r>
        <w:rPr>
          <w:rFonts w:ascii="Times New Roman" w:hAnsi="Times New Roman" w:cs="Times New Roman"/>
        </w:rPr>
        <w:t xml:space="preserve"> and how much to invest in irrigation works. Each new claim along a stream raise</w:t>
      </w:r>
      <w:r w:rsidR="00686516">
        <w:rPr>
          <w:rFonts w:ascii="Times New Roman" w:hAnsi="Times New Roman" w:cs="Times New Roman"/>
        </w:rPr>
        <w:t>s</w:t>
      </w:r>
      <w:r>
        <w:rPr>
          <w:rFonts w:ascii="Times New Roman" w:hAnsi="Times New Roman" w:cs="Times New Roman"/>
        </w:rPr>
        <w:t xml:space="preserve"> the probab</w:t>
      </w:r>
      <w:r w:rsidR="006D74BF">
        <w:rPr>
          <w:rFonts w:ascii="Times New Roman" w:hAnsi="Times New Roman" w:cs="Times New Roman"/>
        </w:rPr>
        <w:t>i</w:t>
      </w:r>
      <w:r>
        <w:rPr>
          <w:rFonts w:ascii="Times New Roman" w:hAnsi="Times New Roman" w:cs="Times New Roman"/>
        </w:rPr>
        <w:t>l</w:t>
      </w:r>
      <w:r w:rsidR="006D74BF">
        <w:rPr>
          <w:rFonts w:ascii="Times New Roman" w:hAnsi="Times New Roman" w:cs="Times New Roman"/>
        </w:rPr>
        <w:t>it</w:t>
      </w:r>
      <w:r>
        <w:rPr>
          <w:rFonts w:ascii="Times New Roman" w:hAnsi="Times New Roman" w:cs="Times New Roman"/>
        </w:rPr>
        <w:t>y of subsequent claims by over 35%, suggesting large benefits of coordinated activity. Cooperation relied on secure property rights, however—the top 10</w:t>
      </w:r>
      <w:r w:rsidRPr="0097287B">
        <w:rPr>
          <w:rFonts w:ascii="Times New Roman" w:hAnsi="Times New Roman" w:cs="Times New Roman"/>
        </w:rPr>
        <w:t>% of senior claimants were 40 percentage points more likely to form ditch companies than were those below the median priority.</w:t>
      </w:r>
    </w:p>
    <w:p w14:paraId="52FBA7C8" w14:textId="6A755A05" w:rsidR="00821380" w:rsidRDefault="00627E75" w:rsidP="00B07C7A">
      <w:pPr>
        <w:spacing w:line="480" w:lineRule="auto"/>
        <w:ind w:firstLine="720"/>
        <w:rPr>
          <w:rFonts w:ascii="Times New Roman" w:hAnsi="Times New Roman" w:cs="Times New Roman"/>
        </w:rPr>
      </w:pPr>
      <w:r>
        <w:rPr>
          <w:rFonts w:ascii="Times New Roman" w:hAnsi="Times New Roman" w:cs="Times New Roman"/>
        </w:rPr>
        <w:t xml:space="preserve">The </w:t>
      </w:r>
      <w:r w:rsidR="00924F28">
        <w:rPr>
          <w:rFonts w:ascii="Times New Roman" w:hAnsi="Times New Roman" w:cs="Times New Roman"/>
        </w:rPr>
        <w:t xml:space="preserve">benefits of formal property rights are greatest in areas </w:t>
      </w:r>
      <w:r>
        <w:rPr>
          <w:rFonts w:ascii="Times New Roman" w:hAnsi="Times New Roman" w:cs="Times New Roman"/>
        </w:rPr>
        <w:t>without informal norms for collective action. Cooperative ventures and larger groups are not associated with larger ditches in the San Luis Valley</w:t>
      </w:r>
      <w:r w:rsidR="00356203">
        <w:rPr>
          <w:rFonts w:ascii="Times New Roman" w:hAnsi="Times New Roman" w:cs="Times New Roman"/>
        </w:rPr>
        <w:t xml:space="preserve"> (Div</w:t>
      </w:r>
      <w:r w:rsidR="009C7997">
        <w:rPr>
          <w:rFonts w:ascii="Times New Roman" w:hAnsi="Times New Roman" w:cs="Times New Roman"/>
        </w:rPr>
        <w:t>ision</w:t>
      </w:r>
      <w:r w:rsidR="00373A81">
        <w:rPr>
          <w:rFonts w:ascii="Times New Roman" w:hAnsi="Times New Roman" w:cs="Times New Roman"/>
        </w:rPr>
        <w:t xml:space="preserve"> 3</w:t>
      </w:r>
      <w:r w:rsidR="00356203">
        <w:rPr>
          <w:rFonts w:ascii="Times New Roman" w:hAnsi="Times New Roman" w:cs="Times New Roman"/>
        </w:rPr>
        <w:t>)</w:t>
      </w:r>
      <w:r>
        <w:rPr>
          <w:rFonts w:ascii="Times New Roman" w:hAnsi="Times New Roman" w:cs="Times New Roman"/>
        </w:rPr>
        <w:t xml:space="preserve">, which had a long history of </w:t>
      </w:r>
      <w:r w:rsidR="00100A77">
        <w:rPr>
          <w:rFonts w:ascii="Times New Roman" w:hAnsi="Times New Roman" w:cs="Times New Roman"/>
        </w:rPr>
        <w:t>community</w:t>
      </w:r>
      <w:r>
        <w:rPr>
          <w:rFonts w:ascii="Times New Roman" w:hAnsi="Times New Roman" w:cs="Times New Roman"/>
        </w:rPr>
        <w:t xml:space="preserve">-run </w:t>
      </w:r>
      <w:r w:rsidR="00100A77">
        <w:rPr>
          <w:rFonts w:ascii="Times New Roman" w:hAnsi="Times New Roman" w:cs="Times New Roman"/>
          <w:i/>
        </w:rPr>
        <w:t>acequias</w:t>
      </w:r>
      <w:r>
        <w:rPr>
          <w:rFonts w:ascii="Times New Roman" w:hAnsi="Times New Roman" w:cs="Times New Roman"/>
          <w:i/>
        </w:rPr>
        <w:t xml:space="preserve"> </w:t>
      </w:r>
      <w:r>
        <w:rPr>
          <w:rFonts w:ascii="Times New Roman" w:hAnsi="Times New Roman" w:cs="Times New Roman"/>
        </w:rPr>
        <w:t xml:space="preserve">that </w:t>
      </w:r>
      <w:r w:rsidR="00686516">
        <w:rPr>
          <w:rFonts w:ascii="Times New Roman" w:hAnsi="Times New Roman" w:cs="Times New Roman"/>
        </w:rPr>
        <w:t xml:space="preserve">meet </w:t>
      </w:r>
      <w:r>
        <w:rPr>
          <w:rFonts w:ascii="Times New Roman" w:hAnsi="Times New Roman" w:cs="Times New Roman"/>
        </w:rPr>
        <w:t xml:space="preserve">Ostrom’s (1990) conditions for successful collective action. In Northeastern Colorado </w:t>
      </w:r>
      <w:r w:rsidR="00356203">
        <w:rPr>
          <w:rFonts w:ascii="Times New Roman" w:hAnsi="Times New Roman" w:cs="Times New Roman"/>
        </w:rPr>
        <w:t>(Div</w:t>
      </w:r>
      <w:r w:rsidR="009C7997">
        <w:rPr>
          <w:rFonts w:ascii="Times New Roman" w:hAnsi="Times New Roman" w:cs="Times New Roman"/>
        </w:rPr>
        <w:t>ision</w:t>
      </w:r>
      <w:r w:rsidR="00356203">
        <w:rPr>
          <w:rFonts w:ascii="Times New Roman" w:hAnsi="Times New Roman" w:cs="Times New Roman"/>
        </w:rPr>
        <w:t>1</w:t>
      </w:r>
      <w:r w:rsidR="00686516">
        <w:rPr>
          <w:rFonts w:ascii="Times New Roman" w:hAnsi="Times New Roman" w:cs="Times New Roman"/>
        </w:rPr>
        <w:t>)</w:t>
      </w:r>
      <w:r w:rsidR="00C51719">
        <w:rPr>
          <w:rFonts w:ascii="Times New Roman" w:hAnsi="Times New Roman" w:cs="Times New Roman"/>
        </w:rPr>
        <w:t>,</w:t>
      </w:r>
      <w:r w:rsidR="00686516">
        <w:rPr>
          <w:rFonts w:ascii="Times New Roman" w:hAnsi="Times New Roman" w:cs="Times New Roman"/>
        </w:rPr>
        <w:t xml:space="preserve"> </w:t>
      </w:r>
      <w:r>
        <w:rPr>
          <w:rFonts w:ascii="Times New Roman" w:hAnsi="Times New Roman" w:cs="Times New Roman"/>
        </w:rPr>
        <w:t>where large number</w:t>
      </w:r>
      <w:r w:rsidR="00356203">
        <w:rPr>
          <w:rFonts w:ascii="Times New Roman" w:hAnsi="Times New Roman" w:cs="Times New Roman"/>
        </w:rPr>
        <w:t>s</w:t>
      </w:r>
      <w:r>
        <w:rPr>
          <w:rFonts w:ascii="Times New Roman" w:hAnsi="Times New Roman" w:cs="Times New Roman"/>
        </w:rPr>
        <w:t xml:space="preserve"> of </w:t>
      </w:r>
      <w:r w:rsidR="00100A77">
        <w:rPr>
          <w:rFonts w:ascii="Times New Roman" w:hAnsi="Times New Roman" w:cs="Times New Roman"/>
        </w:rPr>
        <w:t>heterogeneous</w:t>
      </w:r>
      <w:r>
        <w:rPr>
          <w:rFonts w:ascii="Times New Roman" w:hAnsi="Times New Roman" w:cs="Times New Roman"/>
        </w:rPr>
        <w:t xml:space="preserve"> users arrived</w:t>
      </w:r>
      <w:r w:rsidR="00686516">
        <w:rPr>
          <w:rFonts w:ascii="Times New Roman" w:hAnsi="Times New Roman" w:cs="Times New Roman"/>
        </w:rPr>
        <w:t xml:space="preserve"> rapidly</w:t>
      </w:r>
      <w:r>
        <w:rPr>
          <w:rFonts w:ascii="Times New Roman" w:hAnsi="Times New Roman" w:cs="Times New Roman"/>
        </w:rPr>
        <w:t xml:space="preserve">, formal </w:t>
      </w:r>
      <w:r w:rsidR="00A731B5">
        <w:rPr>
          <w:rFonts w:ascii="Times New Roman" w:hAnsi="Times New Roman" w:cs="Times New Roman"/>
        </w:rPr>
        <w:t xml:space="preserve">cooperation </w:t>
      </w:r>
      <w:r w:rsidR="00356203">
        <w:rPr>
          <w:rFonts w:ascii="Times New Roman" w:hAnsi="Times New Roman" w:cs="Times New Roman"/>
        </w:rPr>
        <w:t xml:space="preserve">via the property rights </w:t>
      </w:r>
      <w:r w:rsidR="00356203" w:rsidRPr="00E650E0">
        <w:rPr>
          <w:rFonts w:ascii="Times New Roman" w:hAnsi="Times New Roman" w:cs="Times New Roman"/>
        </w:rPr>
        <w:t xml:space="preserve">system </w:t>
      </w:r>
      <w:r w:rsidR="00100A77" w:rsidRPr="00E650E0">
        <w:rPr>
          <w:rFonts w:ascii="Times New Roman" w:hAnsi="Times New Roman" w:cs="Times New Roman"/>
        </w:rPr>
        <w:t>led</w:t>
      </w:r>
      <w:r w:rsidR="00E71463" w:rsidRPr="00E650E0">
        <w:rPr>
          <w:rFonts w:ascii="Times New Roman" w:hAnsi="Times New Roman" w:cs="Times New Roman"/>
        </w:rPr>
        <w:t xml:space="preserve"> to a</w:t>
      </w:r>
      <w:r w:rsidR="00E650E0" w:rsidRPr="00E650E0">
        <w:rPr>
          <w:rFonts w:ascii="Times New Roman" w:hAnsi="Times New Roman" w:cs="Times New Roman"/>
        </w:rPr>
        <w:t xml:space="preserve"> more than</w:t>
      </w:r>
      <w:r w:rsidR="00E71463" w:rsidRPr="00E650E0">
        <w:rPr>
          <w:rFonts w:ascii="Times New Roman" w:hAnsi="Times New Roman" w:cs="Times New Roman"/>
        </w:rPr>
        <w:t xml:space="preserve"> doubling o</w:t>
      </w:r>
      <w:r w:rsidR="00E650E0" w:rsidRPr="00E650E0">
        <w:rPr>
          <w:rFonts w:ascii="Times New Roman" w:hAnsi="Times New Roman" w:cs="Times New Roman"/>
        </w:rPr>
        <w:t>f average ditch length (and additional13</w:t>
      </w:r>
      <w:r w:rsidR="00E71463" w:rsidRPr="00E650E0">
        <w:rPr>
          <w:rFonts w:ascii="Times New Roman" w:hAnsi="Times New Roman" w:cs="Times New Roman"/>
        </w:rPr>
        <w:t xml:space="preserve"> km</w:t>
      </w:r>
      <w:r w:rsidR="00E650E0" w:rsidRPr="00E650E0">
        <w:rPr>
          <w:rFonts w:ascii="Times New Roman" w:hAnsi="Times New Roman" w:cs="Times New Roman"/>
        </w:rPr>
        <w:t>, or 8</w:t>
      </w:r>
      <w:r w:rsidR="00E71463" w:rsidRPr="00E650E0">
        <w:rPr>
          <w:rFonts w:ascii="Times New Roman" w:hAnsi="Times New Roman" w:cs="Times New Roman"/>
        </w:rPr>
        <w:t xml:space="preserve"> miles</w:t>
      </w:r>
      <w:r w:rsidR="00E650E0" w:rsidRPr="00E650E0">
        <w:rPr>
          <w:rFonts w:ascii="Times New Roman" w:hAnsi="Times New Roman" w:cs="Times New Roman"/>
        </w:rPr>
        <w:t>, relative to a mean of 10 km, or 6.2 miles</w:t>
      </w:r>
      <w:r w:rsidR="00E71463" w:rsidRPr="00E650E0">
        <w:rPr>
          <w:rFonts w:ascii="Times New Roman" w:hAnsi="Times New Roman" w:cs="Times New Roman"/>
        </w:rPr>
        <w:t>).</w:t>
      </w:r>
      <w:r w:rsidR="00E71463" w:rsidRPr="0097287B">
        <w:rPr>
          <w:rFonts w:ascii="Times New Roman" w:hAnsi="Times New Roman" w:cs="Times New Roman"/>
        </w:rPr>
        <w:t xml:space="preserve"> </w:t>
      </w:r>
    </w:p>
    <w:p w14:paraId="71CAF4F0" w14:textId="1270D2AB" w:rsidR="00F404B6" w:rsidRDefault="00627E75" w:rsidP="00B07C7A">
      <w:pPr>
        <w:spacing w:line="480" w:lineRule="auto"/>
        <w:ind w:firstLine="720"/>
        <w:rPr>
          <w:rFonts w:ascii="Times New Roman" w:hAnsi="Times New Roman" w:cs="Times New Roman"/>
        </w:rPr>
      </w:pPr>
      <w:r>
        <w:rPr>
          <w:rFonts w:ascii="Times New Roman" w:hAnsi="Times New Roman" w:cs="Times New Roman"/>
        </w:rPr>
        <w:t xml:space="preserve">Comparing </w:t>
      </w:r>
      <w:r w:rsidR="00100A77">
        <w:rPr>
          <w:rFonts w:ascii="Times New Roman" w:hAnsi="Times New Roman" w:cs="Times New Roman"/>
        </w:rPr>
        <w:t>output</w:t>
      </w:r>
      <w:r>
        <w:rPr>
          <w:rFonts w:ascii="Times New Roman" w:hAnsi="Times New Roman" w:cs="Times New Roman"/>
        </w:rPr>
        <w:t xml:space="preserve"> across riparian and non-</w:t>
      </w:r>
      <w:r w:rsidR="00100A77">
        <w:rPr>
          <w:rFonts w:ascii="Times New Roman" w:hAnsi="Times New Roman" w:cs="Times New Roman"/>
        </w:rPr>
        <w:t>riparian</w:t>
      </w:r>
      <w:r>
        <w:rPr>
          <w:rFonts w:ascii="Times New Roman" w:hAnsi="Times New Roman" w:cs="Times New Roman"/>
        </w:rPr>
        <w:t xml:space="preserve"> lands and extrapolating beyond Colorado suggests that </w:t>
      </w:r>
      <w:r w:rsidR="00D516DC">
        <w:rPr>
          <w:rFonts w:ascii="Times New Roman" w:hAnsi="Times New Roman" w:cs="Times New Roman"/>
        </w:rPr>
        <w:t>up to 16</w:t>
      </w:r>
      <w:r w:rsidR="00E71463" w:rsidRPr="0097287B">
        <w:rPr>
          <w:rFonts w:ascii="Times New Roman" w:hAnsi="Times New Roman" w:cs="Times New Roman"/>
        </w:rPr>
        <w:t xml:space="preserve">% of western state incomes by 1930 were directly attributable to irrigated agriculture, much of which would not have been feasible </w:t>
      </w:r>
      <w:r w:rsidR="005424B8">
        <w:rPr>
          <w:rFonts w:ascii="Times New Roman" w:hAnsi="Times New Roman" w:cs="Times New Roman"/>
        </w:rPr>
        <w:t>without prior appropriation to facilitate investment</w:t>
      </w:r>
      <w:r w:rsidR="00E71463" w:rsidRPr="0097287B">
        <w:rPr>
          <w:rFonts w:ascii="Times New Roman" w:hAnsi="Times New Roman" w:cs="Times New Roman"/>
        </w:rPr>
        <w:t xml:space="preserve">. These estimates do not incorporate multiplier effects from higher agricultural incomes that might have doubled the economic impact in each state. </w:t>
      </w:r>
      <w:r w:rsidR="00067E98">
        <w:rPr>
          <w:rFonts w:ascii="Times New Roman" w:hAnsi="Times New Roman" w:cs="Times New Roman"/>
        </w:rPr>
        <w:t xml:space="preserve">This system of property rights persists today and </w:t>
      </w:r>
      <w:r w:rsidR="00067E98" w:rsidRPr="00813B05">
        <w:rPr>
          <w:rFonts w:ascii="Times New Roman" w:hAnsi="Times New Roman" w:cs="Times New Roman"/>
        </w:rPr>
        <w:t xml:space="preserve">provides </w:t>
      </w:r>
      <w:r w:rsidR="00753FA4">
        <w:rPr>
          <w:rFonts w:ascii="Times New Roman" w:hAnsi="Times New Roman" w:cs="Times New Roman"/>
        </w:rPr>
        <w:t>a</w:t>
      </w:r>
      <w:r w:rsidR="00067E98" w:rsidRPr="00813B05">
        <w:rPr>
          <w:rFonts w:ascii="Times New Roman" w:hAnsi="Times New Roman" w:cs="Times New Roman"/>
        </w:rPr>
        <w:t xml:space="preserve"> basis for </w:t>
      </w:r>
      <w:r w:rsidR="00753FA4">
        <w:rPr>
          <w:rFonts w:ascii="Times New Roman" w:hAnsi="Times New Roman" w:cs="Times New Roman"/>
        </w:rPr>
        <w:t xml:space="preserve">climate adaptation through market </w:t>
      </w:r>
      <w:r w:rsidR="00753FA4" w:rsidRPr="00D05FCE">
        <w:rPr>
          <w:rFonts w:ascii="Times New Roman" w:hAnsi="Times New Roman" w:cs="Times New Roman"/>
        </w:rPr>
        <w:t xml:space="preserve">exchanges that facilitate </w:t>
      </w:r>
      <w:r w:rsidR="00067E98" w:rsidRPr="00D05FCE">
        <w:rPr>
          <w:rFonts w:ascii="Times New Roman" w:hAnsi="Times New Roman" w:cs="Times New Roman"/>
        </w:rPr>
        <w:t>reallocation and information generation about alternative values.</w:t>
      </w:r>
    </w:p>
    <w:p w14:paraId="3FFFCE56" w14:textId="3F7CBF44" w:rsidR="00D3136C" w:rsidRPr="00D05FCE" w:rsidRDefault="00D3136C" w:rsidP="00B07C7A">
      <w:pPr>
        <w:spacing w:line="480" w:lineRule="auto"/>
        <w:ind w:firstLine="720"/>
        <w:rPr>
          <w:rFonts w:ascii="Times New Roman" w:hAnsi="Times New Roman" w:cs="Times New Roman"/>
        </w:rPr>
      </w:pPr>
      <w:r>
        <w:rPr>
          <w:rFonts w:ascii="Times New Roman" w:hAnsi="Times New Roman" w:cs="Times New Roman"/>
        </w:rPr>
        <w:t>Our analysis provides new insights about the conditions under which private contractual arrangements have advantages over both informal, norm based</w:t>
      </w:r>
      <w:r w:rsidR="00C51719">
        <w:rPr>
          <w:rFonts w:ascii="Times New Roman" w:hAnsi="Times New Roman" w:cs="Times New Roman"/>
        </w:rPr>
        <w:t>,</w:t>
      </w:r>
      <w:r>
        <w:rPr>
          <w:rFonts w:ascii="Times New Roman" w:hAnsi="Times New Roman" w:cs="Times New Roman"/>
        </w:rPr>
        <w:t xml:space="preserve"> and direct government provision of collective goods.</w:t>
      </w:r>
      <w:r w:rsidR="00710CAA">
        <w:rPr>
          <w:rFonts w:ascii="Times New Roman" w:hAnsi="Times New Roman" w:cs="Times New Roman"/>
        </w:rPr>
        <w:t xml:space="preserve"> Wittfogel (1959</w:t>
      </w:r>
      <w:r>
        <w:rPr>
          <w:rFonts w:ascii="Times New Roman" w:hAnsi="Times New Roman" w:cs="Times New Roman"/>
        </w:rPr>
        <w:t>) and Worster (1985) argue that such projects were not feasible without government provision, while Ostrom (1990, 2011) emphasizes the capacity for communal norms to align incentives. We demonstrate that private contractual arrangements based on well-specified property rights facilitate economically-valuable, private collective action to facilitate adaptation to a new an uncertain climate.</w:t>
      </w:r>
    </w:p>
    <w:p w14:paraId="633406F2" w14:textId="4A934320" w:rsidR="00AE3980" w:rsidRDefault="004D06E2" w:rsidP="00E035DA">
      <w:pPr>
        <w:spacing w:line="480" w:lineRule="auto"/>
        <w:ind w:firstLine="720"/>
        <w:rPr>
          <w:rFonts w:ascii="Times New Roman" w:hAnsi="Times New Roman" w:cs="Times New Roman"/>
        </w:rPr>
      </w:pPr>
      <w:r w:rsidRPr="00D05FCE">
        <w:rPr>
          <w:rFonts w:ascii="Times New Roman" w:hAnsi="Times New Roman" w:cs="Times New Roman"/>
        </w:rPr>
        <w:t xml:space="preserve">Western migrants faced an unfamiliar climate that was substantially more arid and variable than what they had experienced previously. </w:t>
      </w:r>
      <w:r w:rsidR="00D05FCE">
        <w:rPr>
          <w:rFonts w:ascii="Times New Roman" w:hAnsi="Times New Roman" w:cs="Times New Roman"/>
        </w:rPr>
        <w:t xml:space="preserve">Studying the development of new institutions that facilitated adaptation can provide lessons for resource management in arid areas facing new uncertainties about precipitation and temperature across the globe. </w:t>
      </w:r>
      <w:r w:rsidR="0042492F" w:rsidRPr="00D05FCE">
        <w:rPr>
          <w:rFonts w:ascii="Times New Roman" w:hAnsi="Times New Roman" w:cs="Times New Roman"/>
        </w:rPr>
        <w:t>Prior appropriation, developed in the 19</w:t>
      </w:r>
      <w:r w:rsidR="0042492F" w:rsidRPr="00D05FCE">
        <w:rPr>
          <w:rFonts w:ascii="Times New Roman" w:hAnsi="Times New Roman" w:cs="Times New Roman"/>
          <w:vertAlign w:val="superscript"/>
        </w:rPr>
        <w:t>th</w:t>
      </w:r>
      <w:r w:rsidR="0042492F" w:rsidRPr="00D05FCE">
        <w:rPr>
          <w:rFonts w:ascii="Times New Roman" w:hAnsi="Times New Roman" w:cs="Times New Roman"/>
        </w:rPr>
        <w:t xml:space="preserve"> century, has continued to mold expectations about water ownership, investment, and allocation. It is one of the few formal private property rights to water, separable from land, found anywhere in the world (Grafton et al, 2011). This contribution has occurred historically and is more critical as water demands rise and supplies become less predictab</w:t>
      </w:r>
      <w:r w:rsidR="00D75F06" w:rsidRPr="00D05FCE">
        <w:rPr>
          <w:rFonts w:ascii="Times New Roman" w:hAnsi="Times New Roman" w:cs="Times New Roman"/>
        </w:rPr>
        <w:t xml:space="preserve">le with climate change. </w:t>
      </w:r>
    </w:p>
    <w:p w14:paraId="0E1542C0" w14:textId="63649E91" w:rsidR="00E71463" w:rsidRDefault="00AE3980" w:rsidP="00E035DA">
      <w:pPr>
        <w:spacing w:line="480" w:lineRule="auto"/>
        <w:outlineLvl w:val="0"/>
        <w:rPr>
          <w:rFonts w:ascii="Times New Roman" w:hAnsi="Times New Roman" w:cs="Times New Roman"/>
          <w:b/>
          <w:sz w:val="28"/>
        </w:rPr>
      </w:pPr>
      <w:r>
        <w:rPr>
          <w:rFonts w:ascii="Times New Roman" w:hAnsi="Times New Roman" w:cs="Times New Roman"/>
        </w:rPr>
        <w:br w:type="column"/>
      </w:r>
      <w:r w:rsidR="00E71463" w:rsidRPr="002C341C">
        <w:rPr>
          <w:rFonts w:ascii="Times New Roman" w:hAnsi="Times New Roman" w:cs="Times New Roman"/>
          <w:b/>
          <w:sz w:val="28"/>
        </w:rPr>
        <w:t>References</w:t>
      </w:r>
    </w:p>
    <w:p w14:paraId="63124846" w14:textId="5350FD10" w:rsidR="00E71463" w:rsidRDefault="00E71463" w:rsidP="008B167C">
      <w:pPr>
        <w:ind w:left="720" w:hanging="720"/>
        <w:outlineLvl w:val="0"/>
        <w:rPr>
          <w:rFonts w:ascii="Times New Roman" w:hAnsi="Times New Roman" w:cs="Times New Roman"/>
        </w:rPr>
      </w:pPr>
      <w:r w:rsidRPr="007F5EC0">
        <w:rPr>
          <w:rFonts w:ascii="Times New Roman" w:hAnsi="Times New Roman" w:cs="Times New Roman"/>
        </w:rPr>
        <w:t>Acemoglu, D., S. J</w:t>
      </w:r>
      <w:r w:rsidR="00E035DA">
        <w:rPr>
          <w:rFonts w:ascii="Times New Roman" w:hAnsi="Times New Roman" w:cs="Times New Roman"/>
        </w:rPr>
        <w:t>ohnson, and J. Robinson</w:t>
      </w:r>
      <w:r w:rsidRPr="007F5EC0">
        <w:rPr>
          <w:rFonts w:ascii="Times New Roman" w:hAnsi="Times New Roman" w:cs="Times New Roman"/>
        </w:rPr>
        <w:t xml:space="preserve">. </w:t>
      </w:r>
      <w:r w:rsidR="00F744C6">
        <w:rPr>
          <w:rFonts w:ascii="Times New Roman" w:hAnsi="Times New Roman" w:cs="Times New Roman"/>
        </w:rPr>
        <w:t>“</w:t>
      </w:r>
      <w:r w:rsidRPr="007F5EC0">
        <w:rPr>
          <w:rFonts w:ascii="Times New Roman" w:hAnsi="Times New Roman" w:cs="Times New Roman"/>
        </w:rPr>
        <w:t>The Colonial Origins of Comparative</w:t>
      </w:r>
      <w:r w:rsidR="00CE197D">
        <w:rPr>
          <w:rFonts w:ascii="Times New Roman" w:hAnsi="Times New Roman" w:cs="Times New Roman"/>
        </w:rPr>
        <w:t xml:space="preserve"> </w:t>
      </w:r>
      <w:r w:rsidRPr="007F5EC0">
        <w:rPr>
          <w:rFonts w:ascii="Times New Roman" w:hAnsi="Times New Roman" w:cs="Times New Roman"/>
        </w:rPr>
        <w:t>Development: An Empirical Investigation.</w:t>
      </w:r>
      <w:r w:rsidR="00F744C6">
        <w:rPr>
          <w:rFonts w:ascii="Times New Roman" w:hAnsi="Times New Roman" w:cs="Times New Roman"/>
        </w:rPr>
        <w:t>”</w:t>
      </w:r>
      <w:r w:rsidRPr="007F5EC0">
        <w:rPr>
          <w:rFonts w:ascii="Times New Roman" w:hAnsi="Times New Roman" w:cs="Times New Roman"/>
        </w:rPr>
        <w:t xml:space="preserve"> </w:t>
      </w:r>
      <w:r w:rsidRPr="007F5EC0">
        <w:rPr>
          <w:rFonts w:ascii="Times New Roman" w:hAnsi="Times New Roman" w:cs="Times New Roman"/>
          <w:i/>
        </w:rPr>
        <w:t>American Economic Review</w:t>
      </w:r>
      <w:r>
        <w:rPr>
          <w:rFonts w:ascii="Times New Roman" w:hAnsi="Times New Roman" w:cs="Times New Roman"/>
        </w:rPr>
        <w:t xml:space="preserve"> 91</w:t>
      </w:r>
      <w:r w:rsidR="00E035DA">
        <w:rPr>
          <w:rFonts w:ascii="Times New Roman" w:hAnsi="Times New Roman" w:cs="Times New Roman"/>
        </w:rPr>
        <w:t xml:space="preserve"> </w:t>
      </w:r>
      <w:r w:rsidR="00E035DA" w:rsidRPr="007F5EC0">
        <w:rPr>
          <w:rFonts w:ascii="Times New Roman" w:hAnsi="Times New Roman" w:cs="Times New Roman"/>
        </w:rPr>
        <w:t>(2001)</w:t>
      </w:r>
      <w:r w:rsidRPr="007F5EC0">
        <w:rPr>
          <w:rFonts w:ascii="Times New Roman" w:hAnsi="Times New Roman" w:cs="Times New Roman"/>
        </w:rPr>
        <w:t>, 1369-1401</w:t>
      </w:r>
      <w:r>
        <w:rPr>
          <w:rFonts w:ascii="Times New Roman" w:hAnsi="Times New Roman" w:cs="Times New Roman"/>
        </w:rPr>
        <w:t>.</w:t>
      </w:r>
    </w:p>
    <w:p w14:paraId="51AD824D" w14:textId="7DD70D4B"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Acemoglu, D., S. Johnson, and J. Robinson. </w:t>
      </w:r>
      <w:r w:rsidR="00CE197D">
        <w:rPr>
          <w:rFonts w:ascii="Times New Roman" w:hAnsi="Times New Roman" w:cs="Times New Roman"/>
        </w:rPr>
        <w:t>“</w:t>
      </w:r>
      <w:r>
        <w:rPr>
          <w:rFonts w:ascii="Times New Roman" w:hAnsi="Times New Roman" w:cs="Times New Roman"/>
        </w:rPr>
        <w:t>The Rise of Europe: Atlantic trade,</w:t>
      </w:r>
      <w:r w:rsidR="00CE197D">
        <w:rPr>
          <w:rFonts w:ascii="Times New Roman" w:hAnsi="Times New Roman" w:cs="Times New Roman"/>
        </w:rPr>
        <w:t xml:space="preserve"> </w:t>
      </w:r>
      <w:r>
        <w:rPr>
          <w:rFonts w:ascii="Times New Roman" w:hAnsi="Times New Roman" w:cs="Times New Roman"/>
        </w:rPr>
        <w:t>Institutional Change, and Economic Growth.</w:t>
      </w:r>
      <w:r w:rsidR="00CE197D">
        <w:rPr>
          <w:rFonts w:ascii="Times New Roman" w:hAnsi="Times New Roman" w:cs="Times New Roman"/>
        </w:rPr>
        <w:t>”</w:t>
      </w:r>
      <w:r>
        <w:rPr>
          <w:rFonts w:ascii="Times New Roman" w:hAnsi="Times New Roman" w:cs="Times New Roman"/>
        </w:rPr>
        <w:t xml:space="preserve"> </w:t>
      </w:r>
      <w:r w:rsidRPr="007F5EC0">
        <w:rPr>
          <w:rFonts w:ascii="Times New Roman" w:hAnsi="Times New Roman" w:cs="Times New Roman"/>
          <w:i/>
        </w:rPr>
        <w:t>American Economic Review</w:t>
      </w:r>
      <w:r>
        <w:rPr>
          <w:rFonts w:ascii="Times New Roman" w:hAnsi="Times New Roman" w:cs="Times New Roman"/>
        </w:rPr>
        <w:t xml:space="preserve"> 95</w:t>
      </w:r>
      <w:r w:rsidR="00E035DA">
        <w:rPr>
          <w:rFonts w:ascii="Times New Roman" w:hAnsi="Times New Roman" w:cs="Times New Roman"/>
        </w:rPr>
        <w:t xml:space="preserve"> (2005)</w:t>
      </w:r>
      <w:r>
        <w:rPr>
          <w:rFonts w:ascii="Times New Roman" w:hAnsi="Times New Roman" w:cs="Times New Roman"/>
        </w:rPr>
        <w:t>, 546-579.</w:t>
      </w:r>
    </w:p>
    <w:p w14:paraId="086CB03F" w14:textId="3E41E42F" w:rsidR="00E71463" w:rsidRDefault="00E71463" w:rsidP="008B167C">
      <w:pPr>
        <w:widowControl w:val="0"/>
        <w:autoSpaceDE w:val="0"/>
        <w:autoSpaceDN w:val="0"/>
        <w:adjustRightInd w:val="0"/>
        <w:outlineLvl w:val="0"/>
        <w:rPr>
          <w:rFonts w:ascii="Times New Roman" w:hAnsi="Times New Roman" w:cs="Times New Roman"/>
          <w:i/>
        </w:rPr>
      </w:pPr>
      <w:r>
        <w:rPr>
          <w:rFonts w:ascii="Times New Roman" w:hAnsi="Times New Roman" w:cs="Times New Roman"/>
        </w:rPr>
        <w:t xml:space="preserve">Adams, F. et al.. Delivery of Water to Irrigators. </w:t>
      </w:r>
      <w:r w:rsidRPr="007F5EC0">
        <w:rPr>
          <w:rFonts w:ascii="Times New Roman" w:hAnsi="Times New Roman" w:cs="Times New Roman"/>
          <w:i/>
        </w:rPr>
        <w:t>Bulletin (United States. Offi</w:t>
      </w:r>
      <w:r>
        <w:rPr>
          <w:rFonts w:ascii="Times New Roman" w:hAnsi="Times New Roman" w:cs="Times New Roman"/>
          <w:i/>
        </w:rPr>
        <w:t>ce of</w:t>
      </w:r>
    </w:p>
    <w:p w14:paraId="6978C64A" w14:textId="072F67BF" w:rsidR="00E71463" w:rsidRDefault="00E71463" w:rsidP="008B167C">
      <w:pPr>
        <w:widowControl w:val="0"/>
        <w:autoSpaceDE w:val="0"/>
        <w:autoSpaceDN w:val="0"/>
        <w:adjustRightInd w:val="0"/>
        <w:ind w:firstLine="720"/>
        <w:rPr>
          <w:rFonts w:ascii="Times New Roman" w:hAnsi="Times New Roman" w:cs="Times New Roman"/>
          <w:i/>
        </w:rPr>
      </w:pPr>
      <w:r w:rsidRPr="007F5EC0">
        <w:rPr>
          <w:rFonts w:ascii="Times New Roman" w:hAnsi="Times New Roman" w:cs="Times New Roman"/>
          <w:i/>
        </w:rPr>
        <w:t>Experiment Stations); no. 229 Washington D.C.: Government Accounting Office.</w:t>
      </w:r>
      <w:r w:rsidR="00E035DA">
        <w:rPr>
          <w:rFonts w:ascii="Times New Roman" w:hAnsi="Times New Roman" w:cs="Times New Roman"/>
          <w:i/>
        </w:rPr>
        <w:t xml:space="preserve"> </w:t>
      </w:r>
      <w:r w:rsidR="00E035DA">
        <w:rPr>
          <w:rFonts w:ascii="Times New Roman" w:hAnsi="Times New Roman" w:cs="Times New Roman"/>
        </w:rPr>
        <w:t>(1910)</w:t>
      </w:r>
    </w:p>
    <w:p w14:paraId="2BC45BFC" w14:textId="04C60A08" w:rsidR="0089697C" w:rsidRPr="0055328A" w:rsidRDefault="00E71463" w:rsidP="008B167C">
      <w:pPr>
        <w:autoSpaceDE w:val="0"/>
        <w:autoSpaceDN w:val="0"/>
        <w:adjustRightInd w:val="0"/>
        <w:ind w:left="720" w:hanging="720"/>
        <w:rPr>
          <w:rFonts w:ascii="Times New Roman" w:eastAsia="Code2000" w:hAnsi="Times New Roman" w:cs="Times New Roman"/>
        </w:rPr>
      </w:pPr>
      <w:r>
        <w:rPr>
          <w:rFonts w:ascii="Times New Roman" w:eastAsia="Code2000" w:hAnsi="Times New Roman" w:cs="Times New Roman"/>
        </w:rPr>
        <w:t>Adelman, I. and S. R</w:t>
      </w:r>
      <w:r w:rsidR="00E035DA">
        <w:rPr>
          <w:rFonts w:ascii="Times New Roman" w:eastAsia="Code2000" w:hAnsi="Times New Roman" w:cs="Times New Roman"/>
        </w:rPr>
        <w:t>obinson</w:t>
      </w:r>
      <w:r>
        <w:rPr>
          <w:rFonts w:ascii="Times New Roman" w:eastAsia="Code2000" w:hAnsi="Times New Roman" w:cs="Times New Roman"/>
        </w:rPr>
        <w:t xml:space="preserve">. </w:t>
      </w:r>
      <w:r w:rsidRPr="00C6416F">
        <w:rPr>
          <w:rFonts w:ascii="Times New Roman" w:eastAsia="Code2000" w:hAnsi="Times New Roman" w:cs="Times New Roman"/>
        </w:rPr>
        <w:t xml:space="preserve">U.S. </w:t>
      </w:r>
      <w:r w:rsidR="00CE197D">
        <w:rPr>
          <w:rFonts w:ascii="Times New Roman" w:eastAsia="Code2000" w:hAnsi="Times New Roman" w:cs="Times New Roman"/>
        </w:rPr>
        <w:t>“</w:t>
      </w:r>
      <w:r w:rsidRPr="00C6416F">
        <w:rPr>
          <w:rFonts w:ascii="Times New Roman" w:eastAsia="Code2000" w:hAnsi="Times New Roman" w:cs="Times New Roman"/>
        </w:rPr>
        <w:t>Agriculture in a General Equilibrium Framework: Analysis with a Social Accounting</w:t>
      </w:r>
      <w:r>
        <w:rPr>
          <w:rFonts w:ascii="Times New Roman" w:eastAsia="Code2000" w:hAnsi="Times New Roman" w:cs="Times New Roman"/>
        </w:rPr>
        <w:t xml:space="preserve"> </w:t>
      </w:r>
      <w:r w:rsidRPr="00C6416F">
        <w:rPr>
          <w:rFonts w:ascii="Times New Roman" w:eastAsia="Code2000" w:hAnsi="Times New Roman" w:cs="Times New Roman"/>
        </w:rPr>
        <w:t>Matrix</w:t>
      </w:r>
      <w:r>
        <w:rPr>
          <w:rFonts w:ascii="Times New Roman" w:eastAsia="Code2000" w:hAnsi="Times New Roman" w:cs="Times New Roman"/>
        </w:rPr>
        <w:t>.</w:t>
      </w:r>
      <w:r w:rsidR="00CE197D">
        <w:rPr>
          <w:rFonts w:ascii="Times New Roman" w:eastAsia="Code2000" w:hAnsi="Times New Roman" w:cs="Times New Roman"/>
        </w:rPr>
        <w:t>”</w:t>
      </w:r>
      <w:r>
        <w:rPr>
          <w:rFonts w:ascii="Times New Roman" w:eastAsia="Code2000" w:hAnsi="Times New Roman" w:cs="Times New Roman"/>
        </w:rPr>
        <w:t xml:space="preserve"> </w:t>
      </w:r>
      <w:r w:rsidRPr="00C6416F">
        <w:rPr>
          <w:rFonts w:ascii="Times New Roman" w:eastAsia="Code2000" w:hAnsi="Times New Roman" w:cs="Times New Roman"/>
          <w:i/>
        </w:rPr>
        <w:t>American Journal of Agricultural Economics</w:t>
      </w:r>
      <w:r w:rsidRPr="00C6416F">
        <w:rPr>
          <w:rFonts w:ascii="Times New Roman" w:eastAsia="Code2000" w:hAnsi="Times New Roman" w:cs="Times New Roman"/>
        </w:rPr>
        <w:t>,</w:t>
      </w:r>
      <w:r w:rsidR="005A1ABB">
        <w:rPr>
          <w:rFonts w:ascii="Times New Roman" w:eastAsia="Code2000" w:hAnsi="Times New Roman" w:cs="Times New Roman"/>
        </w:rPr>
        <w:t xml:space="preserve"> </w:t>
      </w:r>
      <w:r w:rsidRPr="00C6416F">
        <w:rPr>
          <w:rFonts w:ascii="Times New Roman" w:eastAsia="Code2000" w:hAnsi="Times New Roman" w:cs="Times New Roman"/>
        </w:rPr>
        <w:t>68</w:t>
      </w:r>
      <w:r w:rsidR="00E035DA">
        <w:rPr>
          <w:rFonts w:ascii="Times New Roman" w:eastAsia="Code2000" w:hAnsi="Times New Roman" w:cs="Times New Roman"/>
        </w:rPr>
        <w:t xml:space="preserve"> (1986)</w:t>
      </w:r>
      <w:r w:rsidRPr="00C6416F">
        <w:rPr>
          <w:rFonts w:ascii="Times New Roman" w:eastAsia="Code2000" w:hAnsi="Times New Roman" w:cs="Times New Roman"/>
        </w:rPr>
        <w:t>, 1196-1207</w:t>
      </w:r>
      <w:r>
        <w:rPr>
          <w:rFonts w:ascii="Times New Roman" w:eastAsia="Code2000" w:hAnsi="Times New Roman" w:cs="Times New Roman"/>
        </w:rPr>
        <w:t>.</w:t>
      </w:r>
    </w:p>
    <w:p w14:paraId="350ECA49" w14:textId="49CE7909" w:rsidR="00E71463" w:rsidRPr="005E2704" w:rsidRDefault="00AF231D" w:rsidP="008B167C">
      <w:pPr>
        <w:autoSpaceDE w:val="0"/>
        <w:autoSpaceDN w:val="0"/>
        <w:adjustRightInd w:val="0"/>
        <w:ind w:left="720" w:hanging="720"/>
        <w:rPr>
          <w:rFonts w:ascii="Times New Roman" w:eastAsia="Code2000" w:hAnsi="Times New Roman" w:cs="Times New Roman"/>
        </w:rPr>
      </w:pPr>
      <w:r>
        <w:rPr>
          <w:rFonts w:ascii="Times New Roman" w:eastAsia="Code2000" w:hAnsi="Times New Roman" w:cs="Times New Roman"/>
        </w:rPr>
        <w:t>Allen, D., &amp; Lueck, D</w:t>
      </w:r>
      <w:r w:rsidR="005E2704" w:rsidRPr="005E2704">
        <w:rPr>
          <w:rFonts w:ascii="Times New Roman" w:eastAsia="Code2000" w:hAnsi="Times New Roman" w:cs="Times New Roman"/>
        </w:rPr>
        <w:t xml:space="preserve">. </w:t>
      </w:r>
      <w:r w:rsidR="00CE197D">
        <w:rPr>
          <w:rFonts w:ascii="Times New Roman" w:eastAsia="Code2000" w:hAnsi="Times New Roman" w:cs="Times New Roman"/>
        </w:rPr>
        <w:t>“</w:t>
      </w:r>
      <w:r w:rsidR="005E2704" w:rsidRPr="005E2704">
        <w:rPr>
          <w:rFonts w:ascii="Times New Roman" w:eastAsia="Code2000" w:hAnsi="Times New Roman" w:cs="Times New Roman"/>
        </w:rPr>
        <w:t>Contract choice in modern agriculture: cash rent versus cropshare.</w:t>
      </w:r>
      <w:r w:rsidR="00CE197D">
        <w:rPr>
          <w:rFonts w:ascii="Times New Roman" w:eastAsia="Code2000" w:hAnsi="Times New Roman" w:cs="Times New Roman"/>
        </w:rPr>
        <w:t>”</w:t>
      </w:r>
      <w:r w:rsidR="005E2704" w:rsidRPr="005E2704">
        <w:rPr>
          <w:rFonts w:ascii="Times New Roman" w:eastAsia="Code2000" w:hAnsi="Times New Roman" w:cs="Times New Roman"/>
        </w:rPr>
        <w:t> </w:t>
      </w:r>
      <w:r w:rsidR="005E2704" w:rsidRPr="005E2704">
        <w:rPr>
          <w:rFonts w:ascii="Times New Roman" w:eastAsia="Code2000" w:hAnsi="Times New Roman" w:cs="Times New Roman"/>
          <w:i/>
        </w:rPr>
        <w:t>The Journal of Law and Economics</w:t>
      </w:r>
      <w:r>
        <w:rPr>
          <w:rFonts w:ascii="Times New Roman" w:eastAsia="Code2000" w:hAnsi="Times New Roman" w:cs="Times New Roman"/>
        </w:rPr>
        <w:t xml:space="preserve">, 35 </w:t>
      </w:r>
      <w:r w:rsidRPr="005E2704">
        <w:rPr>
          <w:rFonts w:ascii="Times New Roman" w:eastAsia="Code2000" w:hAnsi="Times New Roman" w:cs="Times New Roman"/>
        </w:rPr>
        <w:t>(1992)</w:t>
      </w:r>
      <w:r w:rsidR="005E2704" w:rsidRPr="005E2704">
        <w:rPr>
          <w:rFonts w:ascii="Times New Roman" w:eastAsia="Code2000" w:hAnsi="Times New Roman" w:cs="Times New Roman"/>
        </w:rPr>
        <w:t>, 397-426.</w:t>
      </w:r>
    </w:p>
    <w:p w14:paraId="2709A69E" w14:textId="584281AB" w:rsidR="0089697C" w:rsidRPr="0055328A" w:rsidRDefault="00AF231D" w:rsidP="008B167C">
      <w:pPr>
        <w:autoSpaceDE w:val="0"/>
        <w:autoSpaceDN w:val="0"/>
        <w:adjustRightInd w:val="0"/>
        <w:ind w:left="720" w:hanging="720"/>
        <w:rPr>
          <w:rFonts w:ascii="Times New Roman" w:eastAsia="Code2000" w:hAnsi="Times New Roman" w:cs="Times New Roman"/>
        </w:rPr>
      </w:pPr>
      <w:r>
        <w:rPr>
          <w:rFonts w:ascii="Times New Roman" w:eastAsia="Code2000" w:hAnsi="Times New Roman" w:cs="Times New Roman"/>
        </w:rPr>
        <w:t>—</w:t>
      </w:r>
      <w:r w:rsidR="005E2704" w:rsidRPr="005E2704">
        <w:rPr>
          <w:rFonts w:ascii="Times New Roman" w:eastAsia="Code2000" w:hAnsi="Times New Roman" w:cs="Times New Roman"/>
        </w:rPr>
        <w:t xml:space="preserve">. </w:t>
      </w:r>
      <w:r w:rsidR="00CE197D">
        <w:rPr>
          <w:rFonts w:ascii="Times New Roman" w:eastAsia="Code2000" w:hAnsi="Times New Roman" w:cs="Times New Roman"/>
        </w:rPr>
        <w:t>“</w:t>
      </w:r>
      <w:r w:rsidR="005E2704" w:rsidRPr="005E2704">
        <w:rPr>
          <w:rFonts w:ascii="Times New Roman" w:eastAsia="Code2000" w:hAnsi="Times New Roman" w:cs="Times New Roman"/>
        </w:rPr>
        <w:t>Transaction costs and the design of cropshare contracts.</w:t>
      </w:r>
      <w:r w:rsidR="00CE197D">
        <w:rPr>
          <w:rFonts w:ascii="Times New Roman" w:eastAsia="Code2000" w:hAnsi="Times New Roman" w:cs="Times New Roman"/>
        </w:rPr>
        <w:t>”</w:t>
      </w:r>
      <w:r w:rsidR="005E2704" w:rsidRPr="005E2704">
        <w:rPr>
          <w:rFonts w:ascii="Times New Roman" w:eastAsia="Code2000" w:hAnsi="Times New Roman" w:cs="Times New Roman"/>
        </w:rPr>
        <w:t> </w:t>
      </w:r>
      <w:r w:rsidR="005E2704" w:rsidRPr="005E2704">
        <w:rPr>
          <w:rFonts w:ascii="Times New Roman" w:eastAsia="Code2000" w:hAnsi="Times New Roman" w:cs="Times New Roman"/>
          <w:i/>
        </w:rPr>
        <w:t>The RAND Journal of Economics</w:t>
      </w:r>
      <w:r w:rsidR="005E2704" w:rsidRPr="005E2704">
        <w:rPr>
          <w:rFonts w:ascii="Times New Roman" w:eastAsia="Code2000" w:hAnsi="Times New Roman" w:cs="Times New Roman"/>
        </w:rPr>
        <w:t xml:space="preserve">, </w:t>
      </w:r>
      <w:r>
        <w:rPr>
          <w:rFonts w:ascii="Times New Roman" w:eastAsia="Code2000" w:hAnsi="Times New Roman" w:cs="Times New Roman"/>
        </w:rPr>
        <w:t>(</w:t>
      </w:r>
      <w:r w:rsidRPr="005E2704">
        <w:rPr>
          <w:rFonts w:ascii="Times New Roman" w:eastAsia="Code2000" w:hAnsi="Times New Roman" w:cs="Times New Roman"/>
        </w:rPr>
        <w:t>1993)</w:t>
      </w:r>
      <w:r>
        <w:rPr>
          <w:rFonts w:ascii="Times New Roman" w:eastAsia="Code2000" w:hAnsi="Times New Roman" w:cs="Times New Roman"/>
        </w:rPr>
        <w:t xml:space="preserve"> </w:t>
      </w:r>
      <w:r w:rsidR="005E2704" w:rsidRPr="005E2704">
        <w:rPr>
          <w:rFonts w:ascii="Times New Roman" w:eastAsia="Code2000" w:hAnsi="Times New Roman" w:cs="Times New Roman"/>
        </w:rPr>
        <w:t>78-100.</w:t>
      </w:r>
    </w:p>
    <w:p w14:paraId="62951EC6" w14:textId="69AA0546" w:rsidR="00CC1780" w:rsidRDefault="00E71463" w:rsidP="008B167C">
      <w:pPr>
        <w:widowControl w:val="0"/>
        <w:autoSpaceDE w:val="0"/>
        <w:autoSpaceDN w:val="0"/>
        <w:adjustRightInd w:val="0"/>
        <w:ind w:left="720" w:hanging="720"/>
        <w:outlineLvl w:val="0"/>
        <w:rPr>
          <w:rFonts w:ascii="Times New Roman" w:hAnsi="Times New Roman" w:cs="Times New Roman"/>
        </w:rPr>
      </w:pPr>
      <w:r>
        <w:rPr>
          <w:rFonts w:ascii="Times New Roman" w:hAnsi="Times New Roman" w:cs="Times New Roman"/>
        </w:rPr>
        <w:t xml:space="preserve">Anderson, T. L. and P. J. Hill. </w:t>
      </w:r>
      <w:r w:rsidR="00CE197D">
        <w:rPr>
          <w:rFonts w:ascii="Times New Roman" w:hAnsi="Times New Roman" w:cs="Times New Roman"/>
        </w:rPr>
        <w:t>“</w:t>
      </w:r>
      <w:r>
        <w:rPr>
          <w:rFonts w:ascii="Times New Roman" w:hAnsi="Times New Roman" w:cs="Times New Roman"/>
        </w:rPr>
        <w:t>The Evolution of Property rights: A Study of the</w:t>
      </w:r>
      <w:r w:rsidR="00CE197D">
        <w:rPr>
          <w:rFonts w:ascii="Times New Roman" w:hAnsi="Times New Roman" w:cs="Times New Roman"/>
        </w:rPr>
        <w:t xml:space="preserve"> </w:t>
      </w:r>
      <w:r>
        <w:rPr>
          <w:rFonts w:ascii="Times New Roman" w:hAnsi="Times New Roman" w:cs="Times New Roman"/>
        </w:rPr>
        <w:t>American West.</w:t>
      </w:r>
      <w:r w:rsidR="00CE197D">
        <w:rPr>
          <w:rFonts w:ascii="Times New Roman" w:hAnsi="Times New Roman" w:cs="Times New Roman"/>
        </w:rPr>
        <w:t>”</w:t>
      </w:r>
      <w:r>
        <w:rPr>
          <w:rFonts w:ascii="Times New Roman" w:hAnsi="Times New Roman" w:cs="Times New Roman"/>
        </w:rPr>
        <w:t xml:space="preserve"> </w:t>
      </w:r>
      <w:r w:rsidRPr="009B1902">
        <w:rPr>
          <w:rFonts w:ascii="Times New Roman" w:hAnsi="Times New Roman" w:cs="Times New Roman"/>
          <w:i/>
        </w:rPr>
        <w:t>Journal of Law and Economics</w:t>
      </w:r>
      <w:r w:rsidR="00AF231D">
        <w:rPr>
          <w:rFonts w:ascii="Times New Roman" w:hAnsi="Times New Roman" w:cs="Times New Roman"/>
        </w:rPr>
        <w:t xml:space="preserve"> 18 (1975)</w:t>
      </w:r>
      <w:r>
        <w:rPr>
          <w:rFonts w:ascii="Times New Roman" w:hAnsi="Times New Roman" w:cs="Times New Roman"/>
        </w:rPr>
        <w:t>, 163-179.</w:t>
      </w:r>
    </w:p>
    <w:p w14:paraId="4EB4A967" w14:textId="5F31E6F1" w:rsidR="00E71463" w:rsidRDefault="00AF231D"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Arellano, M., &amp; Bond, S</w:t>
      </w:r>
      <w:r w:rsidR="00CC1780" w:rsidRPr="00CC1780">
        <w:rPr>
          <w:rFonts w:ascii="Times New Roman" w:hAnsi="Times New Roman" w:cs="Times New Roman"/>
        </w:rPr>
        <w:t xml:space="preserve">. </w:t>
      </w:r>
      <w:r w:rsidR="00CE197D">
        <w:rPr>
          <w:rFonts w:ascii="Times New Roman" w:hAnsi="Times New Roman" w:cs="Times New Roman"/>
        </w:rPr>
        <w:t>“</w:t>
      </w:r>
      <w:r w:rsidR="00CC1780" w:rsidRPr="00CC1780">
        <w:rPr>
          <w:rFonts w:ascii="Times New Roman" w:hAnsi="Times New Roman" w:cs="Times New Roman"/>
        </w:rPr>
        <w:t>Some tests of specification for panel data: Monte Carlo evidence and an application to employment equations.</w:t>
      </w:r>
      <w:r w:rsidR="00CE197D">
        <w:rPr>
          <w:rFonts w:ascii="Times New Roman" w:hAnsi="Times New Roman" w:cs="Times New Roman"/>
        </w:rPr>
        <w:t>”</w:t>
      </w:r>
      <w:r w:rsidR="00CC1780" w:rsidRPr="00CC1780">
        <w:rPr>
          <w:rFonts w:ascii="Times New Roman" w:hAnsi="Times New Roman" w:cs="Times New Roman"/>
        </w:rPr>
        <w:t> </w:t>
      </w:r>
      <w:r w:rsidR="00CC1780">
        <w:rPr>
          <w:rFonts w:ascii="Times New Roman" w:hAnsi="Times New Roman" w:cs="Times New Roman"/>
          <w:i/>
        </w:rPr>
        <w:t>The Review of Economic S</w:t>
      </w:r>
      <w:r w:rsidR="00CC1780" w:rsidRPr="00CC1780">
        <w:rPr>
          <w:rFonts w:ascii="Times New Roman" w:hAnsi="Times New Roman" w:cs="Times New Roman"/>
          <w:i/>
        </w:rPr>
        <w:t>tudies</w:t>
      </w:r>
      <w:r>
        <w:rPr>
          <w:rFonts w:ascii="Times New Roman" w:hAnsi="Times New Roman" w:cs="Times New Roman"/>
        </w:rPr>
        <w:t xml:space="preserve">, 58 </w:t>
      </w:r>
      <w:r w:rsidRPr="00CC1780">
        <w:rPr>
          <w:rFonts w:ascii="Times New Roman" w:hAnsi="Times New Roman" w:cs="Times New Roman"/>
        </w:rPr>
        <w:t>(1991)</w:t>
      </w:r>
      <w:r w:rsidR="00CC1780" w:rsidRPr="00CC1780">
        <w:rPr>
          <w:rFonts w:ascii="Times New Roman" w:hAnsi="Times New Roman" w:cs="Times New Roman"/>
        </w:rPr>
        <w:t>, 277-297.</w:t>
      </w:r>
    </w:p>
    <w:p w14:paraId="03D3BAC6" w14:textId="17D9A7E5" w:rsidR="00E71463" w:rsidRDefault="00AF231D" w:rsidP="008B167C">
      <w:pPr>
        <w:widowControl w:val="0"/>
        <w:autoSpaceDE w:val="0"/>
        <w:autoSpaceDN w:val="0"/>
        <w:adjustRightInd w:val="0"/>
        <w:rPr>
          <w:rFonts w:ascii="Times New Roman" w:hAnsi="Times New Roman" w:cs="Times New Roman"/>
        </w:rPr>
      </w:pPr>
      <w:r>
        <w:rPr>
          <w:rFonts w:ascii="Times New Roman" w:hAnsi="Times New Roman" w:cs="Times New Roman"/>
        </w:rPr>
        <w:t>Barzel, Y</w:t>
      </w:r>
      <w:r w:rsidR="00E71463">
        <w:rPr>
          <w:rFonts w:ascii="Times New Roman" w:hAnsi="Times New Roman" w:cs="Times New Roman"/>
        </w:rPr>
        <w:t xml:space="preserve">. </w:t>
      </w:r>
      <w:r w:rsidR="00CE197D">
        <w:rPr>
          <w:rFonts w:ascii="Times New Roman" w:hAnsi="Times New Roman" w:cs="Times New Roman"/>
        </w:rPr>
        <w:t>“</w:t>
      </w:r>
      <w:r w:rsidR="00E71463">
        <w:rPr>
          <w:rFonts w:ascii="Times New Roman" w:hAnsi="Times New Roman" w:cs="Times New Roman"/>
        </w:rPr>
        <w:t>Optimal Timing of Innovations.</w:t>
      </w:r>
      <w:r w:rsidR="00CE197D">
        <w:rPr>
          <w:rFonts w:ascii="Times New Roman" w:hAnsi="Times New Roman" w:cs="Times New Roman"/>
        </w:rPr>
        <w:t>”</w:t>
      </w:r>
      <w:r w:rsidR="00E71463">
        <w:rPr>
          <w:rFonts w:ascii="Times New Roman" w:hAnsi="Times New Roman" w:cs="Times New Roman"/>
        </w:rPr>
        <w:t xml:space="preserve"> </w:t>
      </w:r>
      <w:r w:rsidR="00E71463" w:rsidRPr="007C68B7">
        <w:rPr>
          <w:rFonts w:ascii="Times New Roman" w:hAnsi="Times New Roman" w:cs="Times New Roman"/>
          <w:i/>
        </w:rPr>
        <w:t>Review of Economics and Statistics</w:t>
      </w:r>
      <w:r>
        <w:rPr>
          <w:rFonts w:ascii="Times New Roman" w:hAnsi="Times New Roman" w:cs="Times New Roman"/>
        </w:rPr>
        <w:t xml:space="preserve"> 50 (1968)</w:t>
      </w:r>
      <w:r w:rsidR="00E71463">
        <w:rPr>
          <w:rFonts w:ascii="Times New Roman" w:hAnsi="Times New Roman" w:cs="Times New Roman"/>
        </w:rPr>
        <w:t>,</w:t>
      </w:r>
    </w:p>
    <w:p w14:paraId="5BDC2C6F" w14:textId="194D2ABC"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348-355.</w:t>
      </w:r>
    </w:p>
    <w:p w14:paraId="28A184C1" w14:textId="618ABB7A" w:rsidR="00E71463" w:rsidRDefault="00AF231D"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E71463">
        <w:rPr>
          <w:rFonts w:ascii="Times New Roman" w:hAnsi="Times New Roman" w:cs="Times New Roman"/>
        </w:rPr>
        <w:t xml:space="preserve">. </w:t>
      </w:r>
      <w:r w:rsidR="00CE197D">
        <w:rPr>
          <w:rFonts w:ascii="Times New Roman" w:hAnsi="Times New Roman" w:cs="Times New Roman"/>
        </w:rPr>
        <w:t>“</w:t>
      </w:r>
      <w:r w:rsidR="00E71463">
        <w:rPr>
          <w:rFonts w:ascii="Times New Roman" w:hAnsi="Times New Roman" w:cs="Times New Roman"/>
        </w:rPr>
        <w:t>The Capture of Wealth by Monopolists and the Protection of Property</w:t>
      </w:r>
    </w:p>
    <w:p w14:paraId="49DE657B" w14:textId="1C976BA2"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Rights.</w:t>
      </w:r>
      <w:r w:rsidR="00CE197D">
        <w:rPr>
          <w:rFonts w:ascii="Times New Roman" w:hAnsi="Times New Roman" w:cs="Times New Roman"/>
        </w:rPr>
        <w:t>”</w:t>
      </w:r>
      <w:r>
        <w:rPr>
          <w:rFonts w:ascii="Times New Roman" w:hAnsi="Times New Roman" w:cs="Times New Roman"/>
        </w:rPr>
        <w:t xml:space="preserve"> </w:t>
      </w:r>
      <w:r w:rsidRPr="007B6649">
        <w:rPr>
          <w:rFonts w:ascii="Times New Roman" w:hAnsi="Times New Roman" w:cs="Times New Roman"/>
          <w:i/>
        </w:rPr>
        <w:t>International Review of Law and Economics</w:t>
      </w:r>
      <w:r w:rsidR="00AF231D">
        <w:rPr>
          <w:rFonts w:ascii="Times New Roman" w:hAnsi="Times New Roman" w:cs="Times New Roman"/>
        </w:rPr>
        <w:t xml:space="preserve"> 14 (1994)</w:t>
      </w:r>
      <w:r>
        <w:rPr>
          <w:rFonts w:ascii="Times New Roman" w:hAnsi="Times New Roman" w:cs="Times New Roman"/>
        </w:rPr>
        <w:t>, 393-409.</w:t>
      </w:r>
    </w:p>
    <w:p w14:paraId="73E8067B" w14:textId="52C20AF5" w:rsidR="00E71463" w:rsidRDefault="00AF231D"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E71463">
        <w:rPr>
          <w:rFonts w:ascii="Times New Roman" w:hAnsi="Times New Roman" w:cs="Times New Roman"/>
        </w:rPr>
        <w:t xml:space="preserve">. </w:t>
      </w:r>
      <w:r w:rsidR="00E71463" w:rsidRPr="00BF3487">
        <w:rPr>
          <w:rFonts w:ascii="Times New Roman" w:hAnsi="Times New Roman" w:cs="Times New Roman"/>
          <w:i/>
        </w:rPr>
        <w:t>Economic Analysis of Property Rights</w:t>
      </w:r>
      <w:r w:rsidR="00E71463">
        <w:rPr>
          <w:rFonts w:ascii="Times New Roman" w:hAnsi="Times New Roman" w:cs="Times New Roman"/>
        </w:rPr>
        <w:t>. New York: Cambridge University</w:t>
      </w:r>
    </w:p>
    <w:p w14:paraId="68BEF43E" w14:textId="365B0CC5"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Press.</w:t>
      </w:r>
      <w:r w:rsidR="00AF231D">
        <w:rPr>
          <w:rFonts w:ascii="Times New Roman" w:hAnsi="Times New Roman" w:cs="Times New Roman"/>
        </w:rPr>
        <w:t xml:space="preserve"> (1997).</w:t>
      </w:r>
    </w:p>
    <w:p w14:paraId="00ACDE2C" w14:textId="17C8B9AD" w:rsidR="00E71463" w:rsidRDefault="00AF231D"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Besley, T. J</w:t>
      </w:r>
      <w:r w:rsidR="00E71463">
        <w:rPr>
          <w:rFonts w:ascii="Times New Roman" w:hAnsi="Times New Roman" w:cs="Times New Roman"/>
        </w:rPr>
        <w:t xml:space="preserve">. </w:t>
      </w:r>
      <w:r w:rsidR="00CE197D">
        <w:rPr>
          <w:rFonts w:ascii="Times New Roman" w:hAnsi="Times New Roman" w:cs="Times New Roman"/>
        </w:rPr>
        <w:t>“</w:t>
      </w:r>
      <w:r w:rsidR="00E71463">
        <w:rPr>
          <w:rFonts w:ascii="Times New Roman" w:hAnsi="Times New Roman" w:cs="Times New Roman"/>
        </w:rPr>
        <w:t>Property Rights and Investment Incentives: Theory and Evidence from</w:t>
      </w:r>
    </w:p>
    <w:p w14:paraId="15D7E515" w14:textId="5D7181AA"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Ghana.</w:t>
      </w:r>
      <w:r w:rsidR="00CE197D">
        <w:rPr>
          <w:rFonts w:ascii="Times New Roman" w:hAnsi="Times New Roman" w:cs="Times New Roman"/>
        </w:rPr>
        <w:t>”</w:t>
      </w:r>
      <w:r>
        <w:rPr>
          <w:rFonts w:ascii="Times New Roman" w:hAnsi="Times New Roman" w:cs="Times New Roman"/>
        </w:rPr>
        <w:t xml:space="preserve"> </w:t>
      </w:r>
      <w:r w:rsidRPr="00BF3487">
        <w:rPr>
          <w:rFonts w:ascii="Times New Roman" w:hAnsi="Times New Roman" w:cs="Times New Roman"/>
          <w:i/>
        </w:rPr>
        <w:t>Journal of Political Economy</w:t>
      </w:r>
      <w:r w:rsidR="00AF231D">
        <w:rPr>
          <w:rFonts w:ascii="Times New Roman" w:hAnsi="Times New Roman" w:cs="Times New Roman"/>
        </w:rPr>
        <w:t xml:space="preserve"> 103 (1995)</w:t>
      </w:r>
      <w:r>
        <w:rPr>
          <w:rFonts w:ascii="Times New Roman" w:hAnsi="Times New Roman" w:cs="Times New Roman"/>
        </w:rPr>
        <w:t>, 903-937.</w:t>
      </w:r>
    </w:p>
    <w:p w14:paraId="167C03EC" w14:textId="0BB73489"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Besley, T. J. and M. Ghatak. </w:t>
      </w:r>
      <w:r w:rsidRPr="00BF3487">
        <w:rPr>
          <w:rFonts w:ascii="Times New Roman" w:hAnsi="Times New Roman" w:cs="Times New Roman"/>
          <w:i/>
        </w:rPr>
        <w:t>Property Rights and Economic Development</w:t>
      </w:r>
      <w:r>
        <w:rPr>
          <w:rFonts w:ascii="Times New Roman" w:hAnsi="Times New Roman" w:cs="Times New Roman"/>
        </w:rPr>
        <w:t xml:space="preserve">, </w:t>
      </w:r>
      <w:r w:rsidR="00AF231D">
        <w:rPr>
          <w:rFonts w:ascii="Times New Roman" w:hAnsi="Times New Roman" w:cs="Times New Roman"/>
        </w:rPr>
        <w:t xml:space="preserve"> Volume </w:t>
      </w:r>
      <w:r>
        <w:rPr>
          <w:rFonts w:ascii="Times New Roman" w:hAnsi="Times New Roman" w:cs="Times New Roman"/>
        </w:rPr>
        <w:t>5</w:t>
      </w:r>
      <w:r w:rsidR="00AF231D">
        <w:rPr>
          <w:rFonts w:ascii="Times New Roman" w:hAnsi="Times New Roman" w:cs="Times New Roman"/>
        </w:rPr>
        <w:t xml:space="preserve"> (2009)</w:t>
      </w:r>
      <w:r>
        <w:rPr>
          <w:rFonts w:ascii="Times New Roman" w:hAnsi="Times New Roman" w:cs="Times New Roman"/>
        </w:rPr>
        <w:t>.</w:t>
      </w:r>
    </w:p>
    <w:p w14:paraId="14AFD2CD" w14:textId="1FC7B857"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New York: Elsevier Publishing.</w:t>
      </w:r>
    </w:p>
    <w:p w14:paraId="3836B0F7" w14:textId="00C155CF"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Bohn, H. and R. T. Deacon. </w:t>
      </w:r>
      <w:r w:rsidR="00497CA4">
        <w:rPr>
          <w:rFonts w:ascii="Times New Roman" w:hAnsi="Times New Roman" w:cs="Times New Roman"/>
        </w:rPr>
        <w:t>“</w:t>
      </w:r>
      <w:r>
        <w:rPr>
          <w:rFonts w:ascii="Times New Roman" w:hAnsi="Times New Roman" w:cs="Times New Roman"/>
        </w:rPr>
        <w:t>Ownership Risk, Investment, and the Use of Natural</w:t>
      </w:r>
    </w:p>
    <w:p w14:paraId="37204DE7" w14:textId="41D9FEE4"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Resources.</w:t>
      </w:r>
      <w:r w:rsidR="00497CA4">
        <w:rPr>
          <w:rFonts w:ascii="Times New Roman" w:hAnsi="Times New Roman" w:cs="Times New Roman"/>
        </w:rPr>
        <w:t>”</w:t>
      </w:r>
      <w:r>
        <w:rPr>
          <w:rFonts w:ascii="Times New Roman" w:hAnsi="Times New Roman" w:cs="Times New Roman"/>
        </w:rPr>
        <w:t xml:space="preserve"> </w:t>
      </w:r>
      <w:r w:rsidRPr="00BF3487">
        <w:rPr>
          <w:rFonts w:ascii="Times New Roman" w:hAnsi="Times New Roman" w:cs="Times New Roman"/>
          <w:i/>
        </w:rPr>
        <w:t>American Economic Review</w:t>
      </w:r>
      <w:r w:rsidR="00AF231D">
        <w:rPr>
          <w:rFonts w:ascii="Times New Roman" w:hAnsi="Times New Roman" w:cs="Times New Roman"/>
        </w:rPr>
        <w:t xml:space="preserve"> 90 (2000)</w:t>
      </w:r>
      <w:r>
        <w:rPr>
          <w:rFonts w:ascii="Times New Roman" w:hAnsi="Times New Roman" w:cs="Times New Roman"/>
        </w:rPr>
        <w:t>, 526-549.</w:t>
      </w:r>
    </w:p>
    <w:p w14:paraId="59BBDC94" w14:textId="1ACE2E63" w:rsidR="00261A9E" w:rsidRDefault="00AF231D" w:rsidP="008B167C">
      <w:pPr>
        <w:widowControl w:val="0"/>
        <w:autoSpaceDE w:val="0"/>
        <w:autoSpaceDN w:val="0"/>
        <w:adjustRightInd w:val="0"/>
        <w:rPr>
          <w:rFonts w:ascii="Times New Roman" w:hAnsi="Times New Roman" w:cs="Times New Roman"/>
        </w:rPr>
      </w:pPr>
      <w:r>
        <w:rPr>
          <w:rFonts w:ascii="Times New Roman" w:hAnsi="Times New Roman" w:cs="Times New Roman"/>
        </w:rPr>
        <w:t>Bolton, P., &amp; Dewatripont, M</w:t>
      </w:r>
      <w:r w:rsidR="005E2704" w:rsidRPr="005E2704">
        <w:rPr>
          <w:rFonts w:ascii="Times New Roman" w:hAnsi="Times New Roman" w:cs="Times New Roman"/>
        </w:rPr>
        <w:t>. </w:t>
      </w:r>
      <w:r w:rsidR="005E2704" w:rsidRPr="005E2704">
        <w:rPr>
          <w:rFonts w:ascii="Times New Roman" w:hAnsi="Times New Roman" w:cs="Times New Roman"/>
          <w:i/>
        </w:rPr>
        <w:t>Contract theory</w:t>
      </w:r>
      <w:r w:rsidR="005E2704" w:rsidRPr="005E2704">
        <w:rPr>
          <w:rFonts w:ascii="Times New Roman" w:hAnsi="Times New Roman" w:cs="Times New Roman"/>
        </w:rPr>
        <w:t>. MIT press.</w:t>
      </w:r>
      <w:r>
        <w:rPr>
          <w:rFonts w:ascii="Times New Roman" w:hAnsi="Times New Roman" w:cs="Times New Roman"/>
        </w:rPr>
        <w:t xml:space="preserve"> </w:t>
      </w:r>
      <w:r w:rsidRPr="005E2704">
        <w:rPr>
          <w:rFonts w:ascii="Times New Roman" w:hAnsi="Times New Roman" w:cs="Times New Roman"/>
        </w:rPr>
        <w:t>(2005)</w:t>
      </w:r>
    </w:p>
    <w:p w14:paraId="6D595BED" w14:textId="7CE1C1C2" w:rsidR="00E71463" w:rsidRDefault="00AF231D" w:rsidP="008B167C">
      <w:pPr>
        <w:widowControl w:val="0"/>
        <w:autoSpaceDE w:val="0"/>
        <w:autoSpaceDN w:val="0"/>
        <w:adjustRightInd w:val="0"/>
        <w:rPr>
          <w:rFonts w:ascii="Times New Roman" w:hAnsi="Times New Roman" w:cs="Times New Roman"/>
        </w:rPr>
      </w:pPr>
      <w:r>
        <w:rPr>
          <w:rFonts w:ascii="Times New Roman" w:hAnsi="Times New Roman" w:cs="Times New Roman"/>
        </w:rPr>
        <w:t>Boyd, D</w:t>
      </w:r>
      <w:r w:rsidR="00E71463">
        <w:rPr>
          <w:rFonts w:ascii="Times New Roman" w:hAnsi="Times New Roman" w:cs="Times New Roman"/>
        </w:rPr>
        <w:t xml:space="preserve">. </w:t>
      </w:r>
      <w:r w:rsidR="00E71463" w:rsidRPr="008C0826">
        <w:rPr>
          <w:rFonts w:ascii="Times New Roman" w:hAnsi="Times New Roman" w:cs="Times New Roman"/>
          <w:i/>
        </w:rPr>
        <w:t>A History: Greeley and the Union Colony of Colorado</w:t>
      </w:r>
      <w:r w:rsidR="00E71463">
        <w:rPr>
          <w:rFonts w:ascii="Times New Roman" w:hAnsi="Times New Roman" w:cs="Times New Roman"/>
        </w:rPr>
        <w:t>. Greeley, CO:</w:t>
      </w:r>
    </w:p>
    <w:p w14:paraId="63945197" w14:textId="6FA81A3B"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Greeley Tribune Press.</w:t>
      </w:r>
      <w:r w:rsidR="00AF231D">
        <w:rPr>
          <w:rFonts w:ascii="Times New Roman" w:hAnsi="Times New Roman" w:cs="Times New Roman"/>
        </w:rPr>
        <w:t xml:space="preserve"> (1890)</w:t>
      </w:r>
    </w:p>
    <w:p w14:paraId="4C0AE705" w14:textId="4FE69C35"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Brewer, J., R. Glennon, A. Ker, and G. Libecap. </w:t>
      </w:r>
      <w:r w:rsidR="00497CA4">
        <w:rPr>
          <w:rFonts w:ascii="Times New Roman" w:hAnsi="Times New Roman" w:cs="Times New Roman"/>
        </w:rPr>
        <w:t>“</w:t>
      </w:r>
      <w:r>
        <w:rPr>
          <w:rFonts w:ascii="Times New Roman" w:hAnsi="Times New Roman" w:cs="Times New Roman"/>
        </w:rPr>
        <w:t>Water Markets in the West: Prices,</w:t>
      </w:r>
    </w:p>
    <w:p w14:paraId="0EC7289E" w14:textId="5EE80DB3"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Trading, and Contractual Forms.</w:t>
      </w:r>
      <w:r w:rsidR="00497CA4">
        <w:rPr>
          <w:rFonts w:ascii="Times New Roman" w:hAnsi="Times New Roman" w:cs="Times New Roman"/>
        </w:rPr>
        <w:t>”</w:t>
      </w:r>
      <w:r>
        <w:rPr>
          <w:rFonts w:ascii="Times New Roman" w:hAnsi="Times New Roman" w:cs="Times New Roman"/>
        </w:rPr>
        <w:t xml:space="preserve"> </w:t>
      </w:r>
      <w:r w:rsidRPr="008C0826">
        <w:rPr>
          <w:rFonts w:ascii="Times New Roman" w:hAnsi="Times New Roman" w:cs="Times New Roman"/>
          <w:i/>
        </w:rPr>
        <w:t>Economic Inquiry</w:t>
      </w:r>
      <w:r w:rsidR="00AF231D">
        <w:rPr>
          <w:rFonts w:ascii="Times New Roman" w:hAnsi="Times New Roman" w:cs="Times New Roman"/>
        </w:rPr>
        <w:t xml:space="preserve"> 46 (2008)</w:t>
      </w:r>
      <w:r>
        <w:rPr>
          <w:rFonts w:ascii="Times New Roman" w:hAnsi="Times New Roman" w:cs="Times New Roman"/>
        </w:rPr>
        <w:t>, 91-112.</w:t>
      </w:r>
    </w:p>
    <w:p w14:paraId="096E0041" w14:textId="03BE7C12"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Burness, S. and J. Quirk. </w:t>
      </w:r>
      <w:r w:rsidR="00497CA4">
        <w:rPr>
          <w:rFonts w:ascii="Times New Roman" w:hAnsi="Times New Roman" w:cs="Times New Roman"/>
        </w:rPr>
        <w:t>“</w:t>
      </w:r>
      <w:r>
        <w:rPr>
          <w:rFonts w:ascii="Times New Roman" w:hAnsi="Times New Roman" w:cs="Times New Roman"/>
        </w:rPr>
        <w:t>Appropriative Water Rights and the Efficient Allocation</w:t>
      </w:r>
    </w:p>
    <w:p w14:paraId="66FED2A2" w14:textId="4DC8D656"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of Resources.</w:t>
      </w:r>
      <w:r w:rsidR="00497CA4">
        <w:rPr>
          <w:rFonts w:ascii="Times New Roman" w:hAnsi="Times New Roman" w:cs="Times New Roman"/>
        </w:rPr>
        <w:t>”</w:t>
      </w:r>
      <w:r>
        <w:rPr>
          <w:rFonts w:ascii="Times New Roman" w:hAnsi="Times New Roman" w:cs="Times New Roman"/>
        </w:rPr>
        <w:t xml:space="preserve"> </w:t>
      </w:r>
      <w:r w:rsidRPr="008C0826">
        <w:rPr>
          <w:rFonts w:ascii="Times New Roman" w:hAnsi="Times New Roman" w:cs="Times New Roman"/>
          <w:i/>
        </w:rPr>
        <w:t>American Economic Review</w:t>
      </w:r>
      <w:r w:rsidR="00AF231D">
        <w:rPr>
          <w:rFonts w:ascii="Times New Roman" w:hAnsi="Times New Roman" w:cs="Times New Roman"/>
        </w:rPr>
        <w:t xml:space="preserve"> 69 (1979)</w:t>
      </w:r>
      <w:r>
        <w:rPr>
          <w:rFonts w:ascii="Times New Roman" w:hAnsi="Times New Roman" w:cs="Times New Roman"/>
        </w:rPr>
        <w:t>, 25-37.</w:t>
      </w:r>
    </w:p>
    <w:p w14:paraId="58E3873D" w14:textId="2E4A416D" w:rsidR="00E71463" w:rsidRPr="00B72827" w:rsidRDefault="00E71463" w:rsidP="008B167C">
      <w:pPr>
        <w:widowControl w:val="0"/>
        <w:autoSpaceDE w:val="0"/>
        <w:autoSpaceDN w:val="0"/>
        <w:adjustRightInd w:val="0"/>
        <w:rPr>
          <w:rFonts w:ascii="Times New Roman" w:hAnsi="Times New Roman" w:cs="Times New Roman"/>
          <w:i/>
        </w:rPr>
      </w:pPr>
      <w:r>
        <w:rPr>
          <w:rFonts w:ascii="Times New Roman" w:hAnsi="Times New Roman" w:cs="Times New Roman"/>
        </w:rPr>
        <w:t>—</w:t>
      </w:r>
      <w:r w:rsidR="00AF231D">
        <w:rPr>
          <w:rFonts w:ascii="Times New Roman" w:hAnsi="Times New Roman" w:cs="Times New Roman"/>
        </w:rPr>
        <w:t xml:space="preserve">. </w:t>
      </w:r>
      <w:r w:rsidR="00497CA4">
        <w:rPr>
          <w:rFonts w:ascii="Times New Roman" w:hAnsi="Times New Roman" w:cs="Times New Roman"/>
        </w:rPr>
        <w:t>“</w:t>
      </w:r>
      <w:r>
        <w:rPr>
          <w:rFonts w:ascii="Times New Roman" w:hAnsi="Times New Roman" w:cs="Times New Roman"/>
        </w:rPr>
        <w:t>Economic Aspects of Appropriative Water Rights.</w:t>
      </w:r>
      <w:r w:rsidR="00497CA4">
        <w:rPr>
          <w:rFonts w:ascii="Times New Roman" w:hAnsi="Times New Roman" w:cs="Times New Roman"/>
        </w:rPr>
        <w:t>”</w:t>
      </w:r>
      <w:r>
        <w:rPr>
          <w:rFonts w:ascii="Times New Roman" w:hAnsi="Times New Roman" w:cs="Times New Roman"/>
        </w:rPr>
        <w:t xml:space="preserve"> </w:t>
      </w:r>
      <w:r w:rsidRPr="00B72827">
        <w:rPr>
          <w:rFonts w:ascii="Times New Roman" w:hAnsi="Times New Roman" w:cs="Times New Roman"/>
          <w:i/>
        </w:rPr>
        <w:t>Journal of Environmental</w:t>
      </w:r>
    </w:p>
    <w:p w14:paraId="34029731" w14:textId="27925EC0" w:rsidR="00E71463" w:rsidRDefault="00E71463" w:rsidP="008B167C">
      <w:pPr>
        <w:widowControl w:val="0"/>
        <w:autoSpaceDE w:val="0"/>
        <w:autoSpaceDN w:val="0"/>
        <w:adjustRightInd w:val="0"/>
        <w:ind w:firstLine="720"/>
        <w:rPr>
          <w:rFonts w:ascii="Times New Roman" w:hAnsi="Times New Roman" w:cs="Times New Roman"/>
        </w:rPr>
      </w:pPr>
      <w:r w:rsidRPr="00B72827">
        <w:rPr>
          <w:rFonts w:ascii="Times New Roman" w:hAnsi="Times New Roman" w:cs="Times New Roman"/>
          <w:i/>
        </w:rPr>
        <w:t>Economics and Management</w:t>
      </w:r>
      <w:r w:rsidR="00BE660F">
        <w:rPr>
          <w:rFonts w:ascii="Times New Roman" w:hAnsi="Times New Roman" w:cs="Times New Roman"/>
        </w:rPr>
        <w:t xml:space="preserve"> 7 (1980).</w:t>
      </w:r>
      <w:r>
        <w:rPr>
          <w:rFonts w:ascii="Times New Roman" w:hAnsi="Times New Roman" w:cs="Times New Roman"/>
        </w:rPr>
        <w:t>, 372-388.</w:t>
      </w:r>
    </w:p>
    <w:p w14:paraId="626EF64F" w14:textId="7D2D6093" w:rsidR="00E71463" w:rsidRDefault="00BE660F" w:rsidP="008B167C">
      <w:pPr>
        <w:widowControl w:val="0"/>
        <w:autoSpaceDE w:val="0"/>
        <w:autoSpaceDN w:val="0"/>
        <w:adjustRightInd w:val="0"/>
        <w:rPr>
          <w:rFonts w:ascii="Times New Roman" w:hAnsi="Times New Roman" w:cs="Times New Roman"/>
        </w:rPr>
      </w:pPr>
      <w:r>
        <w:rPr>
          <w:rFonts w:ascii="Times New Roman" w:hAnsi="Times New Roman" w:cs="Times New Roman"/>
        </w:rPr>
        <w:t>—</w:t>
      </w:r>
      <w:r w:rsidR="00E71463">
        <w:rPr>
          <w:rFonts w:ascii="Times New Roman" w:hAnsi="Times New Roman" w:cs="Times New Roman"/>
        </w:rPr>
        <w:t xml:space="preserve">. </w:t>
      </w:r>
      <w:r w:rsidR="00497CA4">
        <w:rPr>
          <w:rFonts w:ascii="Times New Roman" w:hAnsi="Times New Roman" w:cs="Times New Roman"/>
        </w:rPr>
        <w:t>“</w:t>
      </w:r>
      <w:r w:rsidR="00E71463">
        <w:rPr>
          <w:rFonts w:ascii="Times New Roman" w:hAnsi="Times New Roman" w:cs="Times New Roman"/>
        </w:rPr>
        <w:t>Water Law, Water Transfers, and Economic Efficiency: The Colorado River.</w:t>
      </w:r>
      <w:r w:rsidR="00497CA4">
        <w:rPr>
          <w:rFonts w:ascii="Times New Roman" w:hAnsi="Times New Roman" w:cs="Times New Roman"/>
        </w:rPr>
        <w:t>”</w:t>
      </w:r>
    </w:p>
    <w:p w14:paraId="5FBF4A38" w14:textId="06AC908A" w:rsidR="00E71463" w:rsidRDefault="00E71463" w:rsidP="008B167C">
      <w:pPr>
        <w:widowControl w:val="0"/>
        <w:autoSpaceDE w:val="0"/>
        <w:autoSpaceDN w:val="0"/>
        <w:adjustRightInd w:val="0"/>
        <w:ind w:firstLine="720"/>
        <w:rPr>
          <w:rFonts w:ascii="Times New Roman" w:hAnsi="Times New Roman" w:cs="Times New Roman"/>
        </w:rPr>
      </w:pPr>
      <w:r w:rsidRPr="00B72827">
        <w:rPr>
          <w:rFonts w:ascii="Times New Roman" w:hAnsi="Times New Roman" w:cs="Times New Roman"/>
          <w:i/>
        </w:rPr>
        <w:t>Journal of Law and Economics</w:t>
      </w:r>
      <w:r w:rsidR="00BE660F">
        <w:rPr>
          <w:rFonts w:ascii="Times New Roman" w:hAnsi="Times New Roman" w:cs="Times New Roman"/>
        </w:rPr>
        <w:t xml:space="preserve"> 23 (1980)</w:t>
      </w:r>
      <w:r>
        <w:rPr>
          <w:rFonts w:ascii="Times New Roman" w:hAnsi="Times New Roman" w:cs="Times New Roman"/>
        </w:rPr>
        <w:t>, 111-134.</w:t>
      </w:r>
    </w:p>
    <w:p w14:paraId="488F3E61" w14:textId="3F8CD816"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Casey, K. E., C. M. Dewees, B. R. Turris, and J. E. Wilen. </w:t>
      </w:r>
      <w:r w:rsidR="00497CA4">
        <w:rPr>
          <w:rFonts w:ascii="Times New Roman" w:hAnsi="Times New Roman" w:cs="Times New Roman"/>
        </w:rPr>
        <w:t>“</w:t>
      </w:r>
      <w:r>
        <w:rPr>
          <w:rFonts w:ascii="Times New Roman" w:hAnsi="Times New Roman" w:cs="Times New Roman"/>
        </w:rPr>
        <w:t>The Effects of Individual</w:t>
      </w:r>
    </w:p>
    <w:p w14:paraId="7FE136B6" w14:textId="196776A5" w:rsidR="00E71463" w:rsidRDefault="00E71463" w:rsidP="008B167C">
      <w:pPr>
        <w:widowControl w:val="0"/>
        <w:autoSpaceDE w:val="0"/>
        <w:autoSpaceDN w:val="0"/>
        <w:adjustRightInd w:val="0"/>
        <w:ind w:left="720"/>
        <w:rPr>
          <w:rFonts w:ascii="Times New Roman" w:hAnsi="Times New Roman" w:cs="Times New Roman"/>
        </w:rPr>
      </w:pPr>
      <w:r>
        <w:rPr>
          <w:rFonts w:ascii="Times New Roman" w:hAnsi="Times New Roman" w:cs="Times New Roman"/>
        </w:rPr>
        <w:t>Vessel Quotas in the British Columbia Halibut Fishery.</w:t>
      </w:r>
      <w:r w:rsidR="00497CA4">
        <w:rPr>
          <w:rFonts w:ascii="Times New Roman" w:hAnsi="Times New Roman" w:cs="Times New Roman"/>
        </w:rPr>
        <w:t>”</w:t>
      </w:r>
      <w:r>
        <w:rPr>
          <w:rFonts w:ascii="Times New Roman" w:hAnsi="Times New Roman" w:cs="Times New Roman"/>
        </w:rPr>
        <w:t xml:space="preserve"> </w:t>
      </w:r>
      <w:r w:rsidRPr="007873B3">
        <w:rPr>
          <w:rFonts w:ascii="Times New Roman" w:hAnsi="Times New Roman" w:cs="Times New Roman"/>
          <w:i/>
        </w:rPr>
        <w:t>Marine Resource Economics</w:t>
      </w:r>
      <w:r>
        <w:rPr>
          <w:rFonts w:ascii="Times New Roman" w:hAnsi="Times New Roman" w:cs="Times New Roman"/>
        </w:rPr>
        <w:t xml:space="preserve"> 10 </w:t>
      </w:r>
      <w:r w:rsidR="00BE660F">
        <w:rPr>
          <w:rFonts w:ascii="Times New Roman" w:hAnsi="Times New Roman" w:cs="Times New Roman"/>
        </w:rPr>
        <w:t>(1995)</w:t>
      </w:r>
      <w:r>
        <w:rPr>
          <w:rFonts w:ascii="Times New Roman" w:hAnsi="Times New Roman" w:cs="Times New Roman"/>
        </w:rPr>
        <w:t>, 211-230</w:t>
      </w:r>
      <w:r w:rsidR="0055328A">
        <w:rPr>
          <w:rFonts w:ascii="Times New Roman" w:hAnsi="Times New Roman" w:cs="Times New Roman"/>
        </w:rPr>
        <w:t>.</w:t>
      </w:r>
    </w:p>
    <w:p w14:paraId="7DFCD63B" w14:textId="28F352AE"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Cheung, S. N.. </w:t>
      </w:r>
      <w:r w:rsidR="00276588">
        <w:rPr>
          <w:rFonts w:ascii="Times New Roman" w:hAnsi="Times New Roman" w:cs="Times New Roman"/>
        </w:rPr>
        <w:t>“</w:t>
      </w:r>
      <w:r>
        <w:rPr>
          <w:rFonts w:ascii="Times New Roman" w:hAnsi="Times New Roman" w:cs="Times New Roman"/>
        </w:rPr>
        <w:t>The Structure of a Contract and the Theory of a Non-Exclusive</w:t>
      </w:r>
    </w:p>
    <w:p w14:paraId="6D6F77C1" w14:textId="2C821253"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Resource.</w:t>
      </w:r>
      <w:r w:rsidR="00276588">
        <w:rPr>
          <w:rFonts w:ascii="Times New Roman" w:hAnsi="Times New Roman" w:cs="Times New Roman"/>
        </w:rPr>
        <w:t>”</w:t>
      </w:r>
      <w:r>
        <w:rPr>
          <w:rFonts w:ascii="Times New Roman" w:hAnsi="Times New Roman" w:cs="Times New Roman"/>
        </w:rPr>
        <w:t xml:space="preserve"> </w:t>
      </w:r>
      <w:r w:rsidRPr="008D1739">
        <w:rPr>
          <w:rFonts w:ascii="Times New Roman" w:hAnsi="Times New Roman" w:cs="Times New Roman"/>
          <w:i/>
        </w:rPr>
        <w:t>Journal of Law and Economics</w:t>
      </w:r>
      <w:r w:rsidR="00BE660F">
        <w:rPr>
          <w:rFonts w:ascii="Times New Roman" w:hAnsi="Times New Roman" w:cs="Times New Roman"/>
        </w:rPr>
        <w:t xml:space="preserve"> 13 (1970)</w:t>
      </w:r>
      <w:r>
        <w:rPr>
          <w:rFonts w:ascii="Times New Roman" w:hAnsi="Times New Roman" w:cs="Times New Roman"/>
        </w:rPr>
        <w:t>, 49-70.</w:t>
      </w:r>
    </w:p>
    <w:p w14:paraId="685224D7" w14:textId="13AEDF2F" w:rsidR="00E71463" w:rsidRPr="008D1739" w:rsidRDefault="00E71463" w:rsidP="008B167C">
      <w:pPr>
        <w:widowControl w:val="0"/>
        <w:autoSpaceDE w:val="0"/>
        <w:autoSpaceDN w:val="0"/>
        <w:adjustRightInd w:val="0"/>
        <w:rPr>
          <w:rFonts w:ascii="Times New Roman" w:hAnsi="Times New Roman" w:cs="Times New Roman"/>
          <w:i/>
        </w:rPr>
      </w:pPr>
      <w:r>
        <w:rPr>
          <w:rFonts w:ascii="Times New Roman" w:hAnsi="Times New Roman" w:cs="Times New Roman"/>
        </w:rPr>
        <w:t xml:space="preserve">Chong, H. and D. Sunding. </w:t>
      </w:r>
      <w:r w:rsidR="00276588">
        <w:rPr>
          <w:rFonts w:ascii="Times New Roman" w:hAnsi="Times New Roman" w:cs="Times New Roman"/>
        </w:rPr>
        <w:t>“</w:t>
      </w:r>
      <w:r>
        <w:rPr>
          <w:rFonts w:ascii="Times New Roman" w:hAnsi="Times New Roman" w:cs="Times New Roman"/>
        </w:rPr>
        <w:t>Water Markets and Trading.</w:t>
      </w:r>
      <w:r w:rsidR="00276588">
        <w:rPr>
          <w:rFonts w:ascii="Times New Roman" w:hAnsi="Times New Roman" w:cs="Times New Roman"/>
        </w:rPr>
        <w:t>”</w:t>
      </w:r>
      <w:r>
        <w:rPr>
          <w:rFonts w:ascii="Times New Roman" w:hAnsi="Times New Roman" w:cs="Times New Roman"/>
        </w:rPr>
        <w:t xml:space="preserve"> </w:t>
      </w:r>
      <w:r w:rsidRPr="008D1739">
        <w:rPr>
          <w:rFonts w:ascii="Times New Roman" w:hAnsi="Times New Roman" w:cs="Times New Roman"/>
          <w:i/>
        </w:rPr>
        <w:t>Annual Review of Environ-</w:t>
      </w:r>
    </w:p>
    <w:p w14:paraId="473090E2" w14:textId="23DE3460" w:rsidR="00E71463" w:rsidRDefault="00E71463" w:rsidP="008B167C">
      <w:pPr>
        <w:widowControl w:val="0"/>
        <w:autoSpaceDE w:val="0"/>
        <w:autoSpaceDN w:val="0"/>
        <w:adjustRightInd w:val="0"/>
        <w:ind w:firstLine="720"/>
        <w:rPr>
          <w:rFonts w:ascii="Times New Roman" w:hAnsi="Times New Roman" w:cs="Times New Roman"/>
        </w:rPr>
      </w:pPr>
      <w:r w:rsidRPr="008D1739">
        <w:rPr>
          <w:rFonts w:ascii="Times New Roman" w:hAnsi="Times New Roman" w:cs="Times New Roman"/>
          <w:i/>
        </w:rPr>
        <w:t>mental and Resource Economics</w:t>
      </w:r>
      <w:r>
        <w:rPr>
          <w:rFonts w:ascii="Times New Roman" w:hAnsi="Times New Roman" w:cs="Times New Roman"/>
        </w:rPr>
        <w:t xml:space="preserve"> 31</w:t>
      </w:r>
      <w:r w:rsidR="00BE660F">
        <w:rPr>
          <w:rFonts w:ascii="Times New Roman" w:hAnsi="Times New Roman" w:cs="Times New Roman"/>
        </w:rPr>
        <w:t xml:space="preserve"> (2006)</w:t>
      </w:r>
      <w:r>
        <w:rPr>
          <w:rFonts w:ascii="Times New Roman" w:hAnsi="Times New Roman" w:cs="Times New Roman"/>
        </w:rPr>
        <w:t>, 239-264.</w:t>
      </w:r>
    </w:p>
    <w:p w14:paraId="73A18A6C" w14:textId="154CF5CB" w:rsidR="00957734" w:rsidRDefault="00957734" w:rsidP="008B167C">
      <w:pPr>
        <w:widowControl w:val="0"/>
        <w:autoSpaceDE w:val="0"/>
        <w:autoSpaceDN w:val="0"/>
        <w:adjustRightInd w:val="0"/>
        <w:ind w:left="720" w:hanging="720"/>
        <w:rPr>
          <w:rFonts w:ascii="Times New Roman" w:hAnsi="Times New Roman" w:cs="Times New Roman"/>
        </w:rPr>
      </w:pPr>
      <w:r w:rsidRPr="00957734">
        <w:rPr>
          <w:rFonts w:ascii="Times New Roman" w:hAnsi="Times New Roman" w:cs="Times New Roman"/>
        </w:rPr>
        <w:t>Clay, K. and Wright, G., 2005. Order without law? Property rights during the California gold rush. </w:t>
      </w:r>
      <w:r w:rsidRPr="00957734">
        <w:rPr>
          <w:rFonts w:ascii="Times New Roman" w:hAnsi="Times New Roman" w:cs="Times New Roman"/>
          <w:i/>
          <w:iCs/>
        </w:rPr>
        <w:t>Explorations in Economic History</w:t>
      </w:r>
      <w:r w:rsidRPr="00957734">
        <w:rPr>
          <w:rFonts w:ascii="Times New Roman" w:hAnsi="Times New Roman" w:cs="Times New Roman"/>
        </w:rPr>
        <w:t>, </w:t>
      </w:r>
      <w:r w:rsidRPr="00957734">
        <w:rPr>
          <w:rFonts w:ascii="Times New Roman" w:hAnsi="Times New Roman" w:cs="Times New Roman"/>
          <w:i/>
          <w:iCs/>
        </w:rPr>
        <w:t>42</w:t>
      </w:r>
      <w:r w:rsidRPr="00957734">
        <w:rPr>
          <w:rFonts w:ascii="Times New Roman" w:hAnsi="Times New Roman" w:cs="Times New Roman"/>
        </w:rPr>
        <w:t>(2), pp.155-183.</w:t>
      </w:r>
    </w:p>
    <w:p w14:paraId="2D330F23" w14:textId="37E81271"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Coman, K.. </w:t>
      </w:r>
      <w:r w:rsidR="00276588">
        <w:rPr>
          <w:rFonts w:ascii="Times New Roman" w:hAnsi="Times New Roman" w:cs="Times New Roman"/>
        </w:rPr>
        <w:t>“</w:t>
      </w:r>
      <w:r>
        <w:rPr>
          <w:rFonts w:ascii="Times New Roman" w:hAnsi="Times New Roman" w:cs="Times New Roman"/>
        </w:rPr>
        <w:t>Some Unsettled Problems of Irrigation.</w:t>
      </w:r>
      <w:r w:rsidR="00276588">
        <w:rPr>
          <w:rFonts w:ascii="Times New Roman" w:hAnsi="Times New Roman" w:cs="Times New Roman"/>
        </w:rPr>
        <w:t>”</w:t>
      </w:r>
      <w:r>
        <w:rPr>
          <w:rFonts w:ascii="Times New Roman" w:hAnsi="Times New Roman" w:cs="Times New Roman"/>
        </w:rPr>
        <w:t xml:space="preserve"> </w:t>
      </w:r>
      <w:r w:rsidRPr="008D1739">
        <w:rPr>
          <w:rFonts w:ascii="Times New Roman" w:hAnsi="Times New Roman" w:cs="Times New Roman"/>
          <w:i/>
        </w:rPr>
        <w:t>American Economic Review</w:t>
      </w:r>
      <w:r w:rsidR="00BE660F">
        <w:rPr>
          <w:rFonts w:ascii="Times New Roman" w:hAnsi="Times New Roman" w:cs="Times New Roman"/>
        </w:rPr>
        <w:t xml:space="preserve"> 1 (1911)</w:t>
      </w:r>
      <w:r>
        <w:rPr>
          <w:rFonts w:ascii="Times New Roman" w:hAnsi="Times New Roman" w:cs="Times New Roman"/>
        </w:rPr>
        <w:t>,</w:t>
      </w:r>
    </w:p>
    <w:p w14:paraId="7BF96B99" w14:textId="6016DDC8"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1-19.</w:t>
      </w:r>
    </w:p>
    <w:p w14:paraId="1A2084E1" w14:textId="0F398B06" w:rsidR="00E71463" w:rsidRDefault="00BE660F"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Conley, T</w:t>
      </w:r>
      <w:r w:rsidR="00E71463">
        <w:rPr>
          <w:rFonts w:ascii="Times New Roman" w:hAnsi="Times New Roman" w:cs="Times New Roman"/>
        </w:rPr>
        <w:t xml:space="preserve">. Spatial Econometrics. </w:t>
      </w:r>
      <w:r w:rsidR="00E71463" w:rsidRPr="008D1739">
        <w:rPr>
          <w:rFonts w:ascii="Times New Roman" w:hAnsi="Times New Roman" w:cs="Times New Roman"/>
          <w:i/>
        </w:rPr>
        <w:t>New Palgrave Dictionary of Economics,</w:t>
      </w:r>
      <w:r w:rsidR="00E71463">
        <w:rPr>
          <w:rFonts w:ascii="Times New Roman" w:hAnsi="Times New Roman" w:cs="Times New Roman"/>
        </w:rPr>
        <w:t xml:space="preserve"> 741-7.</w:t>
      </w:r>
      <w:r>
        <w:rPr>
          <w:rFonts w:ascii="Times New Roman" w:hAnsi="Times New Roman" w:cs="Times New Roman"/>
        </w:rPr>
        <w:t xml:space="preserve"> (2008)</w:t>
      </w:r>
    </w:p>
    <w:p w14:paraId="6C966222" w14:textId="3CCA6C8D"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Costello, C., S. D. Gaines, and J. Lynham. </w:t>
      </w:r>
      <w:r w:rsidR="00276588">
        <w:rPr>
          <w:rFonts w:ascii="Times New Roman" w:hAnsi="Times New Roman" w:cs="Times New Roman"/>
        </w:rPr>
        <w:t>“</w:t>
      </w:r>
      <w:r>
        <w:rPr>
          <w:rFonts w:ascii="Times New Roman" w:hAnsi="Times New Roman" w:cs="Times New Roman"/>
        </w:rPr>
        <w:t>Can Catch Shares Prevent Fisheries</w:t>
      </w:r>
    </w:p>
    <w:p w14:paraId="05F40BDF" w14:textId="257404AC"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Collapse?</w:t>
      </w:r>
      <w:r w:rsidR="00276588">
        <w:rPr>
          <w:rFonts w:ascii="Times New Roman" w:hAnsi="Times New Roman" w:cs="Times New Roman"/>
        </w:rPr>
        <w:t>”</w:t>
      </w:r>
      <w:r>
        <w:rPr>
          <w:rFonts w:ascii="Times New Roman" w:hAnsi="Times New Roman" w:cs="Times New Roman"/>
        </w:rPr>
        <w:t xml:space="preserve"> </w:t>
      </w:r>
      <w:r w:rsidRPr="008D1739">
        <w:rPr>
          <w:rFonts w:ascii="Times New Roman" w:hAnsi="Times New Roman" w:cs="Times New Roman"/>
          <w:i/>
        </w:rPr>
        <w:t>Science</w:t>
      </w:r>
      <w:r w:rsidR="00BE660F">
        <w:rPr>
          <w:rFonts w:ascii="Times New Roman" w:hAnsi="Times New Roman" w:cs="Times New Roman"/>
        </w:rPr>
        <w:t xml:space="preserve"> 321 (2008)</w:t>
      </w:r>
      <w:r>
        <w:rPr>
          <w:rFonts w:ascii="Times New Roman" w:hAnsi="Times New Roman" w:cs="Times New Roman"/>
        </w:rPr>
        <w:t>, 1678-1681.</w:t>
      </w:r>
    </w:p>
    <w:p w14:paraId="628E64E1" w14:textId="3781A750" w:rsidR="00E71463" w:rsidRDefault="00BE660F"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Crawford, S.G</w:t>
      </w:r>
      <w:r w:rsidR="00E71463">
        <w:rPr>
          <w:rFonts w:ascii="Times New Roman" w:hAnsi="Times New Roman" w:cs="Times New Roman"/>
        </w:rPr>
        <w:t xml:space="preserve">. </w:t>
      </w:r>
      <w:r w:rsidR="00E71463">
        <w:rPr>
          <w:rFonts w:ascii="Times New Roman" w:hAnsi="Times New Roman" w:cs="Times New Roman"/>
          <w:i/>
        </w:rPr>
        <w:t xml:space="preserve">Mayordomo: Chronicle of an Acequia in Northern New Mexico. </w:t>
      </w:r>
      <w:r w:rsidR="00E71463">
        <w:rPr>
          <w:rFonts w:ascii="Times New Roman" w:hAnsi="Times New Roman" w:cs="Times New Roman"/>
        </w:rPr>
        <w:t>Albuquerque: University of New Mexico Press.</w:t>
      </w:r>
      <w:r>
        <w:rPr>
          <w:rFonts w:ascii="Times New Roman" w:hAnsi="Times New Roman" w:cs="Times New Roman"/>
        </w:rPr>
        <w:t xml:space="preserve"> (1988)</w:t>
      </w:r>
    </w:p>
    <w:p w14:paraId="0BC1008E" w14:textId="1C497107"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Crifasi, R. R.. </w:t>
      </w:r>
      <w:r w:rsidRPr="008D1739">
        <w:rPr>
          <w:rFonts w:ascii="Times New Roman" w:hAnsi="Times New Roman" w:cs="Times New Roman"/>
          <w:i/>
        </w:rPr>
        <w:t>A Land Made From Water</w:t>
      </w:r>
      <w:r>
        <w:rPr>
          <w:rFonts w:ascii="Times New Roman" w:hAnsi="Times New Roman" w:cs="Times New Roman"/>
        </w:rPr>
        <w:t>. Boulder, Colorado: University Press of</w:t>
      </w:r>
    </w:p>
    <w:p w14:paraId="3A37FAB7" w14:textId="372A2469"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Colorado.</w:t>
      </w:r>
      <w:r w:rsidR="00BE660F">
        <w:rPr>
          <w:rFonts w:ascii="Times New Roman" w:hAnsi="Times New Roman" w:cs="Times New Roman"/>
        </w:rPr>
        <w:t xml:space="preserve"> (2015)</w:t>
      </w:r>
    </w:p>
    <w:p w14:paraId="109A207D" w14:textId="5E713D1F" w:rsidR="00E71463" w:rsidRPr="008D1739" w:rsidRDefault="00E71463" w:rsidP="008B167C">
      <w:pPr>
        <w:widowControl w:val="0"/>
        <w:autoSpaceDE w:val="0"/>
        <w:autoSpaceDN w:val="0"/>
        <w:adjustRightInd w:val="0"/>
        <w:outlineLvl w:val="0"/>
        <w:rPr>
          <w:rFonts w:ascii="Times New Roman" w:hAnsi="Times New Roman" w:cs="Times New Roman"/>
          <w:i/>
        </w:rPr>
      </w:pPr>
      <w:r>
        <w:rPr>
          <w:rFonts w:ascii="Times New Roman" w:hAnsi="Times New Roman" w:cs="Times New Roman"/>
        </w:rPr>
        <w:t xml:space="preserve">Culp, P. W., R. Glennon, and G. Libecap. </w:t>
      </w:r>
      <w:r w:rsidRPr="008D1739">
        <w:rPr>
          <w:rFonts w:ascii="Times New Roman" w:hAnsi="Times New Roman" w:cs="Times New Roman"/>
          <w:i/>
        </w:rPr>
        <w:t>How the Market Can Mitigate Water</w:t>
      </w:r>
    </w:p>
    <w:p w14:paraId="55EF4557" w14:textId="4F8224BC" w:rsidR="00E71463" w:rsidRDefault="00E71463" w:rsidP="008B167C">
      <w:pPr>
        <w:widowControl w:val="0"/>
        <w:autoSpaceDE w:val="0"/>
        <w:autoSpaceDN w:val="0"/>
        <w:adjustRightInd w:val="0"/>
        <w:ind w:firstLine="720"/>
        <w:rPr>
          <w:rFonts w:ascii="Times New Roman" w:hAnsi="Times New Roman" w:cs="Times New Roman"/>
        </w:rPr>
      </w:pPr>
      <w:r w:rsidRPr="008D1739">
        <w:rPr>
          <w:rFonts w:ascii="Times New Roman" w:hAnsi="Times New Roman" w:cs="Times New Roman"/>
          <w:i/>
        </w:rPr>
        <w:t>Shortages in the American West</w:t>
      </w:r>
      <w:r>
        <w:rPr>
          <w:rFonts w:ascii="Times New Roman" w:hAnsi="Times New Roman" w:cs="Times New Roman"/>
        </w:rPr>
        <w:t>. Washington D.C.: Island Press.</w:t>
      </w:r>
      <w:r w:rsidR="00BE660F">
        <w:rPr>
          <w:rFonts w:ascii="Times New Roman" w:hAnsi="Times New Roman" w:cs="Times New Roman"/>
        </w:rPr>
        <w:t xml:space="preserve"> (2014)</w:t>
      </w:r>
    </w:p>
    <w:p w14:paraId="6111D916" w14:textId="5746C4F0" w:rsidR="00E71463" w:rsidRDefault="00276588" w:rsidP="008B167C">
      <w:pPr>
        <w:widowControl w:val="0"/>
        <w:autoSpaceDE w:val="0"/>
        <w:autoSpaceDN w:val="0"/>
        <w:adjustRightInd w:val="0"/>
        <w:outlineLvl w:val="0"/>
        <w:rPr>
          <w:rFonts w:ascii="Times New Roman" w:hAnsi="Times New Roman" w:cs="Times New Roman"/>
          <w:i/>
        </w:rPr>
      </w:pPr>
      <w:r>
        <w:rPr>
          <w:rFonts w:ascii="Times New Roman" w:hAnsi="Times New Roman" w:cs="Times New Roman"/>
        </w:rPr>
        <w:t>Demsetz, Harold</w:t>
      </w:r>
      <w:r w:rsidR="00E71463">
        <w:rPr>
          <w:rFonts w:ascii="Times New Roman" w:hAnsi="Times New Roman" w:cs="Times New Roman"/>
        </w:rPr>
        <w:t xml:space="preserve">. </w:t>
      </w:r>
      <w:r>
        <w:rPr>
          <w:rFonts w:ascii="Times New Roman" w:hAnsi="Times New Roman" w:cs="Times New Roman"/>
        </w:rPr>
        <w:t>“</w:t>
      </w:r>
      <w:r w:rsidR="00E71463">
        <w:rPr>
          <w:rFonts w:ascii="Times New Roman" w:hAnsi="Times New Roman" w:cs="Times New Roman"/>
        </w:rPr>
        <w:t>Toward a Theory of Property Rights.</w:t>
      </w:r>
      <w:r>
        <w:rPr>
          <w:rFonts w:ascii="Times New Roman" w:hAnsi="Times New Roman" w:cs="Times New Roman"/>
        </w:rPr>
        <w:t>”</w:t>
      </w:r>
      <w:r w:rsidR="00E71463">
        <w:rPr>
          <w:rFonts w:ascii="Times New Roman" w:hAnsi="Times New Roman" w:cs="Times New Roman"/>
        </w:rPr>
        <w:t xml:space="preserve"> </w:t>
      </w:r>
      <w:r w:rsidR="00E71463" w:rsidRPr="008D1739">
        <w:rPr>
          <w:rFonts w:ascii="Times New Roman" w:hAnsi="Times New Roman" w:cs="Times New Roman"/>
          <w:i/>
        </w:rPr>
        <w:t>American Economic Review</w:t>
      </w:r>
    </w:p>
    <w:p w14:paraId="258917F6" w14:textId="73A19213" w:rsidR="00E71463" w:rsidRDefault="00BE660F"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57 (1967)</w:t>
      </w:r>
      <w:r w:rsidR="00E71463">
        <w:rPr>
          <w:rFonts w:ascii="Times New Roman" w:hAnsi="Times New Roman" w:cs="Times New Roman"/>
        </w:rPr>
        <w:t>, 347-359.</w:t>
      </w:r>
    </w:p>
    <w:p w14:paraId="1768F48A" w14:textId="11878AFB"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Dippel, Christian, Trevor O'Grady, C. Snider, and A. Whalley. </w:t>
      </w:r>
      <w:r w:rsidR="00276588">
        <w:rPr>
          <w:rFonts w:ascii="Times New Roman" w:hAnsi="Times New Roman" w:cs="Times New Roman"/>
        </w:rPr>
        <w:t>“</w:t>
      </w:r>
      <w:r>
        <w:rPr>
          <w:rFonts w:ascii="Times New Roman" w:hAnsi="Times New Roman" w:cs="Times New Roman"/>
        </w:rPr>
        <w:t>The American Frontier</w:t>
      </w:r>
    </w:p>
    <w:p w14:paraId="53642CC9" w14:textId="067D66F3" w:rsidR="00E71463" w:rsidRPr="00674E9A" w:rsidRDefault="00E71463" w:rsidP="008B167C">
      <w:pPr>
        <w:widowControl w:val="0"/>
        <w:autoSpaceDE w:val="0"/>
        <w:autoSpaceDN w:val="0"/>
        <w:adjustRightInd w:val="0"/>
        <w:ind w:left="720"/>
        <w:rPr>
          <w:rFonts w:ascii="Times New Roman" w:hAnsi="Times New Roman" w:cs="Times New Roman"/>
          <w:i/>
        </w:rPr>
      </w:pPr>
      <w:r>
        <w:rPr>
          <w:rFonts w:ascii="Times New Roman" w:hAnsi="Times New Roman" w:cs="Times New Roman"/>
        </w:rPr>
        <w:t>1820-1940: Theory and Evidence from 5 Million Settler Choices.</w:t>
      </w:r>
      <w:r w:rsidR="00276588">
        <w:rPr>
          <w:rFonts w:ascii="Times New Roman" w:hAnsi="Times New Roman" w:cs="Times New Roman"/>
        </w:rPr>
        <w:t>”</w:t>
      </w:r>
      <w:r>
        <w:rPr>
          <w:rFonts w:ascii="Times New Roman" w:hAnsi="Times New Roman" w:cs="Times New Roman"/>
        </w:rPr>
        <w:t xml:space="preserve"> </w:t>
      </w:r>
      <w:r w:rsidRPr="00782A95">
        <w:rPr>
          <w:rFonts w:ascii="Times New Roman" w:hAnsi="Times New Roman" w:cs="Times New Roman"/>
          <w:i/>
        </w:rPr>
        <w:t>Working Paper.</w:t>
      </w:r>
      <w:r w:rsidR="00BE660F">
        <w:rPr>
          <w:rFonts w:ascii="Times New Roman" w:hAnsi="Times New Roman" w:cs="Times New Roman"/>
          <w:i/>
        </w:rPr>
        <w:t xml:space="preserve"> </w:t>
      </w:r>
      <w:r w:rsidR="00BE660F">
        <w:rPr>
          <w:rFonts w:ascii="Times New Roman" w:hAnsi="Times New Roman" w:cs="Times New Roman"/>
        </w:rPr>
        <w:t>(2015)</w:t>
      </w:r>
    </w:p>
    <w:p w14:paraId="4516EE57" w14:textId="1604B49A" w:rsidR="00E71463" w:rsidRPr="00782A95" w:rsidRDefault="00276588" w:rsidP="008B167C">
      <w:pPr>
        <w:widowControl w:val="0"/>
        <w:autoSpaceDE w:val="0"/>
        <w:autoSpaceDN w:val="0"/>
        <w:adjustRightInd w:val="0"/>
        <w:outlineLvl w:val="0"/>
        <w:rPr>
          <w:rFonts w:ascii="Times New Roman" w:hAnsi="Times New Roman" w:cs="Times New Roman"/>
          <w:i/>
        </w:rPr>
      </w:pPr>
      <w:r>
        <w:rPr>
          <w:rFonts w:ascii="Times New Roman" w:hAnsi="Times New Roman" w:cs="Times New Roman"/>
        </w:rPr>
        <w:t>Dixit, A.</w:t>
      </w:r>
      <w:r w:rsidR="00E71463">
        <w:rPr>
          <w:rFonts w:ascii="Times New Roman" w:hAnsi="Times New Roman" w:cs="Times New Roman"/>
        </w:rPr>
        <w:t xml:space="preserve"> </w:t>
      </w:r>
      <w:r>
        <w:rPr>
          <w:rFonts w:ascii="Times New Roman" w:hAnsi="Times New Roman" w:cs="Times New Roman"/>
        </w:rPr>
        <w:t>“</w:t>
      </w:r>
      <w:r w:rsidR="00E71463">
        <w:rPr>
          <w:rFonts w:ascii="Times New Roman" w:hAnsi="Times New Roman" w:cs="Times New Roman"/>
        </w:rPr>
        <w:t>Governance Institutions and Economic Activity.</w:t>
      </w:r>
      <w:r>
        <w:rPr>
          <w:rFonts w:ascii="Times New Roman" w:hAnsi="Times New Roman" w:cs="Times New Roman"/>
        </w:rPr>
        <w:t>”</w:t>
      </w:r>
      <w:r w:rsidR="00E71463">
        <w:rPr>
          <w:rFonts w:ascii="Times New Roman" w:hAnsi="Times New Roman" w:cs="Times New Roman"/>
        </w:rPr>
        <w:t xml:space="preserve"> </w:t>
      </w:r>
      <w:r w:rsidR="00E71463" w:rsidRPr="00782A95">
        <w:rPr>
          <w:rFonts w:ascii="Times New Roman" w:hAnsi="Times New Roman" w:cs="Times New Roman"/>
          <w:i/>
        </w:rPr>
        <w:t>American Economic</w:t>
      </w:r>
    </w:p>
    <w:p w14:paraId="2A5866E0" w14:textId="0C6EBE10" w:rsidR="004A106F" w:rsidRDefault="00E71463" w:rsidP="008B167C">
      <w:pPr>
        <w:widowControl w:val="0"/>
        <w:autoSpaceDE w:val="0"/>
        <w:autoSpaceDN w:val="0"/>
        <w:adjustRightInd w:val="0"/>
        <w:ind w:firstLine="720"/>
        <w:rPr>
          <w:rFonts w:ascii="Times New Roman" w:hAnsi="Times New Roman" w:cs="Times New Roman"/>
        </w:rPr>
      </w:pPr>
      <w:r w:rsidRPr="00782A95">
        <w:rPr>
          <w:rFonts w:ascii="Times New Roman" w:hAnsi="Times New Roman" w:cs="Times New Roman"/>
          <w:i/>
        </w:rPr>
        <w:t>Review</w:t>
      </w:r>
      <w:r w:rsidR="00BE660F">
        <w:rPr>
          <w:rFonts w:ascii="Times New Roman" w:hAnsi="Times New Roman" w:cs="Times New Roman"/>
        </w:rPr>
        <w:t xml:space="preserve"> 99 (2009)</w:t>
      </w:r>
      <w:r>
        <w:rPr>
          <w:rFonts w:ascii="Times New Roman" w:hAnsi="Times New Roman" w:cs="Times New Roman"/>
        </w:rPr>
        <w:t>, 3-24.</w:t>
      </w:r>
    </w:p>
    <w:p w14:paraId="1E660834" w14:textId="7D1B6905" w:rsidR="004A106F" w:rsidRPr="00DF2F98" w:rsidRDefault="004A106F" w:rsidP="008B167C">
      <w:pPr>
        <w:widowControl w:val="0"/>
        <w:autoSpaceDE w:val="0"/>
        <w:autoSpaceDN w:val="0"/>
        <w:adjustRightInd w:val="0"/>
        <w:ind w:left="720" w:hanging="720"/>
        <w:rPr>
          <w:rFonts w:ascii="Times New Roman" w:hAnsi="Times New Roman" w:cs="Times New Roman"/>
          <w:color w:val="000000"/>
        </w:rPr>
      </w:pPr>
      <w:r w:rsidRPr="00813B05">
        <w:rPr>
          <w:rFonts w:ascii="Times New Roman" w:hAnsi="Times New Roman" w:cs="Times New Roman"/>
          <w:color w:val="000000"/>
        </w:rPr>
        <w:t xml:space="preserve"> Donaldson</w:t>
      </w:r>
      <w:r>
        <w:rPr>
          <w:rFonts w:ascii="Times New Roman" w:hAnsi="Times New Roman" w:cs="Times New Roman"/>
          <w:color w:val="000000"/>
        </w:rPr>
        <w:t>, D. and R.</w:t>
      </w:r>
      <w:r w:rsidRPr="00813B05">
        <w:rPr>
          <w:rFonts w:ascii="Times New Roman" w:hAnsi="Times New Roman" w:cs="Times New Roman"/>
          <w:color w:val="000000"/>
        </w:rPr>
        <w:t xml:space="preserve"> Hornbeck</w:t>
      </w:r>
      <w:r w:rsidRPr="00DF2F98">
        <w:rPr>
          <w:rFonts w:ascii="Times New Roman" w:hAnsi="Times New Roman" w:cs="Times New Roman"/>
        </w:rPr>
        <w:t xml:space="preserve">. </w:t>
      </w:r>
      <w:r w:rsidR="00276588">
        <w:rPr>
          <w:rFonts w:ascii="Times New Roman" w:hAnsi="Times New Roman" w:cs="Times New Roman"/>
        </w:rPr>
        <w:t>“</w:t>
      </w:r>
      <w:r w:rsidR="00276588" w:rsidRPr="00276588">
        <w:rPr>
          <w:rFonts w:ascii="Times New Roman" w:hAnsi="Times New Roman" w:cs="Times New Roman"/>
          <w:color w:val="000000"/>
        </w:rPr>
        <w:t>Railroads and Economic Growth: A “Market Acces” Approach.”</w:t>
      </w:r>
      <w:r w:rsidR="00276588">
        <w:t xml:space="preserve"> </w:t>
      </w:r>
      <w:r w:rsidRPr="00813B05">
        <w:rPr>
          <w:rFonts w:ascii="Times New Roman" w:hAnsi="Times New Roman" w:cs="Times New Roman"/>
          <w:i/>
          <w:color w:val="000000"/>
        </w:rPr>
        <w:t>The Quarterly Journal of Economics</w:t>
      </w:r>
      <w:r w:rsidR="00BE660F">
        <w:rPr>
          <w:rFonts w:ascii="Times New Roman" w:hAnsi="Times New Roman" w:cs="Times New Roman"/>
          <w:color w:val="000000"/>
        </w:rPr>
        <w:t xml:space="preserve">, 131 </w:t>
      </w:r>
      <w:r w:rsidR="00BE660F" w:rsidRPr="00DF2F98">
        <w:rPr>
          <w:rFonts w:ascii="Times New Roman" w:hAnsi="Times New Roman" w:cs="Times New Roman"/>
        </w:rPr>
        <w:t>(2016)</w:t>
      </w:r>
      <w:r>
        <w:rPr>
          <w:rFonts w:ascii="Times New Roman" w:hAnsi="Times New Roman" w:cs="Times New Roman"/>
          <w:color w:val="000000"/>
        </w:rPr>
        <w:t>:</w:t>
      </w:r>
      <w:r w:rsidRPr="00813B05">
        <w:rPr>
          <w:rFonts w:ascii="Times New Roman" w:hAnsi="Times New Roman" w:cs="Times New Roman"/>
          <w:color w:val="000000"/>
        </w:rPr>
        <w:t xml:space="preserve"> 799-858</w:t>
      </w:r>
      <w:r>
        <w:rPr>
          <w:rFonts w:ascii="Times New Roman" w:hAnsi="Times New Roman" w:cs="Times New Roman"/>
          <w:color w:val="000000"/>
        </w:rPr>
        <w:t>.</w:t>
      </w:r>
    </w:p>
    <w:p w14:paraId="09D73D20" w14:textId="5B1C2279" w:rsidR="00E71463" w:rsidRPr="00782A95" w:rsidRDefault="00BE660F" w:rsidP="008B167C">
      <w:pPr>
        <w:widowControl w:val="0"/>
        <w:autoSpaceDE w:val="0"/>
        <w:autoSpaceDN w:val="0"/>
        <w:adjustRightInd w:val="0"/>
        <w:outlineLvl w:val="0"/>
        <w:rPr>
          <w:rFonts w:ascii="Times New Roman" w:hAnsi="Times New Roman" w:cs="Times New Roman"/>
          <w:i/>
        </w:rPr>
      </w:pPr>
      <w:r>
        <w:rPr>
          <w:rFonts w:ascii="Times New Roman" w:hAnsi="Times New Roman" w:cs="Times New Roman"/>
        </w:rPr>
        <w:t>Dunbar, R. G</w:t>
      </w:r>
      <w:r w:rsidR="00E71463">
        <w:rPr>
          <w:rFonts w:ascii="Times New Roman" w:hAnsi="Times New Roman" w:cs="Times New Roman"/>
        </w:rPr>
        <w:t xml:space="preserve">. </w:t>
      </w:r>
      <w:r w:rsidR="005750E3">
        <w:rPr>
          <w:rFonts w:ascii="Times New Roman" w:hAnsi="Times New Roman" w:cs="Times New Roman"/>
        </w:rPr>
        <w:t>“</w:t>
      </w:r>
      <w:r w:rsidR="00E71463">
        <w:rPr>
          <w:rFonts w:ascii="Times New Roman" w:hAnsi="Times New Roman" w:cs="Times New Roman"/>
        </w:rPr>
        <w:t>The Origins of the Colorado System of Water-right Control.</w:t>
      </w:r>
      <w:r w:rsidR="005750E3">
        <w:rPr>
          <w:rFonts w:ascii="Times New Roman" w:hAnsi="Times New Roman" w:cs="Times New Roman"/>
        </w:rPr>
        <w:t>”</w:t>
      </w:r>
      <w:r w:rsidR="00E71463">
        <w:rPr>
          <w:rFonts w:ascii="Times New Roman" w:hAnsi="Times New Roman" w:cs="Times New Roman"/>
        </w:rPr>
        <w:t xml:space="preserve"> </w:t>
      </w:r>
      <w:r w:rsidR="00E71463" w:rsidRPr="00782A95">
        <w:rPr>
          <w:rFonts w:ascii="Times New Roman" w:hAnsi="Times New Roman" w:cs="Times New Roman"/>
          <w:i/>
        </w:rPr>
        <w:t>The</w:t>
      </w:r>
    </w:p>
    <w:p w14:paraId="2D6D8935" w14:textId="4FFD0068" w:rsidR="00E71463" w:rsidRDefault="00E71463" w:rsidP="008B167C">
      <w:pPr>
        <w:widowControl w:val="0"/>
        <w:autoSpaceDE w:val="0"/>
        <w:autoSpaceDN w:val="0"/>
        <w:adjustRightInd w:val="0"/>
        <w:ind w:firstLine="720"/>
        <w:rPr>
          <w:rFonts w:ascii="Times New Roman" w:hAnsi="Times New Roman" w:cs="Times New Roman"/>
        </w:rPr>
      </w:pPr>
      <w:r w:rsidRPr="00782A95">
        <w:rPr>
          <w:rFonts w:ascii="Times New Roman" w:hAnsi="Times New Roman" w:cs="Times New Roman"/>
          <w:i/>
        </w:rPr>
        <w:t xml:space="preserve">Colorado Magazine </w:t>
      </w:r>
      <w:r w:rsidR="00BE660F">
        <w:rPr>
          <w:rFonts w:ascii="Times New Roman" w:hAnsi="Times New Roman" w:cs="Times New Roman"/>
        </w:rPr>
        <w:t>27 (1950)</w:t>
      </w:r>
      <w:r>
        <w:rPr>
          <w:rFonts w:ascii="Times New Roman" w:hAnsi="Times New Roman" w:cs="Times New Roman"/>
        </w:rPr>
        <w:t>, 241-262.</w:t>
      </w:r>
    </w:p>
    <w:p w14:paraId="5E3577D1" w14:textId="2BF51265"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782A95">
        <w:rPr>
          <w:rFonts w:ascii="Times New Roman" w:hAnsi="Times New Roman" w:cs="Times New Roman"/>
          <w:i/>
        </w:rPr>
        <w:t>Forging New Rights in Western Waters</w:t>
      </w:r>
      <w:r>
        <w:rPr>
          <w:rFonts w:ascii="Times New Roman" w:hAnsi="Times New Roman" w:cs="Times New Roman"/>
        </w:rPr>
        <w:t>. Lincoln, Nebraska: University</w:t>
      </w:r>
    </w:p>
    <w:p w14:paraId="420E6325" w14:textId="7963785B"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of Nebraska Press.</w:t>
      </w:r>
      <w:r w:rsidR="000219E4">
        <w:rPr>
          <w:rFonts w:ascii="Times New Roman" w:hAnsi="Times New Roman" w:cs="Times New Roman"/>
        </w:rPr>
        <w:t xml:space="preserve"> (1983)</w:t>
      </w:r>
    </w:p>
    <w:p w14:paraId="3CFE4A60" w14:textId="445D9B7F"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5750E3">
        <w:rPr>
          <w:rFonts w:ascii="Times New Roman" w:hAnsi="Times New Roman" w:cs="Times New Roman"/>
        </w:rPr>
        <w:t>“</w:t>
      </w:r>
      <w:r>
        <w:rPr>
          <w:rFonts w:ascii="Times New Roman" w:hAnsi="Times New Roman" w:cs="Times New Roman"/>
        </w:rPr>
        <w:t>The Adaptability of Water Law to the Aridity of the West.</w:t>
      </w:r>
      <w:r w:rsidR="005750E3">
        <w:rPr>
          <w:rFonts w:ascii="Times New Roman" w:hAnsi="Times New Roman" w:cs="Times New Roman"/>
        </w:rPr>
        <w:t>”</w:t>
      </w:r>
      <w:r>
        <w:rPr>
          <w:rFonts w:ascii="Times New Roman" w:hAnsi="Times New Roman" w:cs="Times New Roman"/>
        </w:rPr>
        <w:t xml:space="preserve"> </w:t>
      </w:r>
      <w:r w:rsidRPr="00782A95">
        <w:rPr>
          <w:rFonts w:ascii="Times New Roman" w:hAnsi="Times New Roman" w:cs="Times New Roman"/>
          <w:i/>
        </w:rPr>
        <w:t>Journal of the West</w:t>
      </w:r>
      <w:r w:rsidR="000219E4">
        <w:rPr>
          <w:rFonts w:ascii="Times New Roman" w:hAnsi="Times New Roman" w:cs="Times New Roman"/>
        </w:rPr>
        <w:t xml:space="preserve"> 24 (1985)</w:t>
      </w:r>
      <w:r>
        <w:rPr>
          <w:rFonts w:ascii="Times New Roman" w:hAnsi="Times New Roman" w:cs="Times New Roman"/>
        </w:rPr>
        <w:t>,</w:t>
      </w:r>
    </w:p>
    <w:p w14:paraId="51A74D89" w14:textId="5E2BF893"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ab/>
        <w:t>57-65.</w:t>
      </w:r>
    </w:p>
    <w:p w14:paraId="1A56688D" w14:textId="72E42A71"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Easterlin, R.. </w:t>
      </w:r>
      <w:r w:rsidR="005750E3">
        <w:rPr>
          <w:rFonts w:ascii="Times New Roman" w:hAnsi="Times New Roman" w:cs="Times New Roman"/>
        </w:rPr>
        <w:t>“</w:t>
      </w:r>
      <w:r>
        <w:rPr>
          <w:rFonts w:ascii="Times New Roman" w:hAnsi="Times New Roman" w:cs="Times New Roman"/>
        </w:rPr>
        <w:t>Interregional Differences in Per Capita Income, Population, and Total</w:t>
      </w:r>
    </w:p>
    <w:p w14:paraId="7FF5A34A" w14:textId="3BDDCD00"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Income, 1840-1950.</w:t>
      </w:r>
      <w:r w:rsidR="005750E3">
        <w:rPr>
          <w:rFonts w:ascii="Times New Roman" w:hAnsi="Times New Roman" w:cs="Times New Roman"/>
        </w:rPr>
        <w:t>”</w:t>
      </w:r>
      <w:r>
        <w:rPr>
          <w:rFonts w:ascii="Times New Roman" w:hAnsi="Times New Roman" w:cs="Times New Roman"/>
        </w:rPr>
        <w:t xml:space="preserve"> In </w:t>
      </w:r>
      <w:r w:rsidRPr="00782A95">
        <w:rPr>
          <w:rFonts w:ascii="Times New Roman" w:hAnsi="Times New Roman" w:cs="Times New Roman"/>
          <w:i/>
        </w:rPr>
        <w:t>Trends in the American Economy in the Nineteenth Century</w:t>
      </w:r>
      <w:r>
        <w:rPr>
          <w:rFonts w:ascii="Times New Roman" w:hAnsi="Times New Roman" w:cs="Times New Roman"/>
        </w:rPr>
        <w:t>, pp.</w:t>
      </w:r>
    </w:p>
    <w:p w14:paraId="731E22F1" w14:textId="437301EF"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73-140. Princeton, New York: Princeton University Press.</w:t>
      </w:r>
      <w:r w:rsidR="000219E4">
        <w:rPr>
          <w:rFonts w:ascii="Times New Roman" w:hAnsi="Times New Roman" w:cs="Times New Roman"/>
        </w:rPr>
        <w:t xml:space="preserve"> (1960)</w:t>
      </w:r>
    </w:p>
    <w:p w14:paraId="662F74AE" w14:textId="3E0BAC51"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Edwards, J. and S. Ogilvie. </w:t>
      </w:r>
      <w:r w:rsidR="003E13CD">
        <w:rPr>
          <w:rFonts w:ascii="Times New Roman" w:hAnsi="Times New Roman" w:cs="Times New Roman"/>
        </w:rPr>
        <w:t>“</w:t>
      </w:r>
      <w:r>
        <w:rPr>
          <w:rFonts w:ascii="Times New Roman" w:hAnsi="Times New Roman" w:cs="Times New Roman"/>
        </w:rPr>
        <w:t>What Lessons for Economic Development Can We Draw</w:t>
      </w:r>
    </w:p>
    <w:p w14:paraId="1140DAA3" w14:textId="12F3E81A"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from the Champagne Fairs?</w:t>
      </w:r>
      <w:r w:rsidR="003E13CD">
        <w:rPr>
          <w:rFonts w:ascii="Times New Roman" w:hAnsi="Times New Roman" w:cs="Times New Roman"/>
        </w:rPr>
        <w:t>”</w:t>
      </w:r>
      <w:r>
        <w:rPr>
          <w:rFonts w:ascii="Times New Roman" w:hAnsi="Times New Roman" w:cs="Times New Roman"/>
        </w:rPr>
        <w:t xml:space="preserve"> </w:t>
      </w:r>
      <w:r w:rsidRPr="00782A95">
        <w:rPr>
          <w:rFonts w:ascii="Times New Roman" w:hAnsi="Times New Roman" w:cs="Times New Roman"/>
          <w:i/>
        </w:rPr>
        <w:t>Explorations in Economic History</w:t>
      </w:r>
      <w:r w:rsidR="000219E4">
        <w:rPr>
          <w:rFonts w:ascii="Times New Roman" w:hAnsi="Times New Roman" w:cs="Times New Roman"/>
        </w:rPr>
        <w:t xml:space="preserve"> 49 (2012)</w:t>
      </w:r>
      <w:r>
        <w:rPr>
          <w:rFonts w:ascii="Times New Roman" w:hAnsi="Times New Roman" w:cs="Times New Roman"/>
        </w:rPr>
        <w:t>, 131-148.</w:t>
      </w:r>
    </w:p>
    <w:p w14:paraId="0DB9DC8B" w14:textId="30EE1480" w:rsidR="00E71463" w:rsidRDefault="003E13CD"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Ellickson, R. C.</w:t>
      </w:r>
      <w:r w:rsidR="00E71463">
        <w:rPr>
          <w:rFonts w:ascii="Times New Roman" w:hAnsi="Times New Roman" w:cs="Times New Roman"/>
        </w:rPr>
        <w:t xml:space="preserve"> </w:t>
      </w:r>
      <w:r>
        <w:rPr>
          <w:rFonts w:ascii="Times New Roman" w:hAnsi="Times New Roman" w:cs="Times New Roman"/>
        </w:rPr>
        <w:t>“</w:t>
      </w:r>
      <w:r w:rsidR="00E71463">
        <w:rPr>
          <w:rFonts w:ascii="Times New Roman" w:hAnsi="Times New Roman" w:cs="Times New Roman"/>
        </w:rPr>
        <w:t>Property in Land.</w:t>
      </w:r>
      <w:r>
        <w:rPr>
          <w:rFonts w:ascii="Times New Roman" w:hAnsi="Times New Roman" w:cs="Times New Roman"/>
        </w:rPr>
        <w:t>”</w:t>
      </w:r>
      <w:r w:rsidR="00E71463">
        <w:rPr>
          <w:rFonts w:ascii="Times New Roman" w:hAnsi="Times New Roman" w:cs="Times New Roman"/>
        </w:rPr>
        <w:t xml:space="preserve"> </w:t>
      </w:r>
      <w:r w:rsidR="00E71463" w:rsidRPr="00782A95">
        <w:rPr>
          <w:rFonts w:ascii="Times New Roman" w:hAnsi="Times New Roman" w:cs="Times New Roman"/>
          <w:i/>
        </w:rPr>
        <w:t>Yale Law Journal</w:t>
      </w:r>
      <w:r w:rsidR="000219E4">
        <w:rPr>
          <w:rFonts w:ascii="Times New Roman" w:hAnsi="Times New Roman" w:cs="Times New Roman"/>
        </w:rPr>
        <w:t xml:space="preserve"> 102 (1993)</w:t>
      </w:r>
      <w:r w:rsidR="00E71463">
        <w:rPr>
          <w:rFonts w:ascii="Times New Roman" w:hAnsi="Times New Roman" w:cs="Times New Roman"/>
        </w:rPr>
        <w:t>, 1315-1400.</w:t>
      </w:r>
    </w:p>
    <w:p w14:paraId="1581573B" w14:textId="2DD2A519" w:rsidR="00E71463" w:rsidRDefault="003E13CD"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Epstein, R. A</w:t>
      </w:r>
      <w:r w:rsidR="00E71463">
        <w:rPr>
          <w:rFonts w:ascii="Times New Roman" w:hAnsi="Times New Roman" w:cs="Times New Roman"/>
        </w:rPr>
        <w:t xml:space="preserve">. </w:t>
      </w:r>
      <w:r>
        <w:rPr>
          <w:rFonts w:ascii="Times New Roman" w:hAnsi="Times New Roman" w:cs="Times New Roman"/>
        </w:rPr>
        <w:t>“</w:t>
      </w:r>
      <w:r w:rsidR="00E71463">
        <w:rPr>
          <w:rFonts w:ascii="Times New Roman" w:hAnsi="Times New Roman" w:cs="Times New Roman"/>
        </w:rPr>
        <w:t>Possession as the Root of Title.</w:t>
      </w:r>
      <w:r>
        <w:rPr>
          <w:rFonts w:ascii="Times New Roman" w:hAnsi="Times New Roman" w:cs="Times New Roman"/>
        </w:rPr>
        <w:t>”</w:t>
      </w:r>
      <w:r w:rsidR="00E71463">
        <w:rPr>
          <w:rFonts w:ascii="Times New Roman" w:hAnsi="Times New Roman" w:cs="Times New Roman"/>
        </w:rPr>
        <w:t xml:space="preserve"> </w:t>
      </w:r>
      <w:r w:rsidR="00E71463" w:rsidRPr="00782A95">
        <w:rPr>
          <w:rFonts w:ascii="Times New Roman" w:hAnsi="Times New Roman" w:cs="Times New Roman"/>
          <w:i/>
        </w:rPr>
        <w:t>Georgia Law Review</w:t>
      </w:r>
      <w:r w:rsidR="00E71463">
        <w:rPr>
          <w:rFonts w:ascii="Times New Roman" w:hAnsi="Times New Roman" w:cs="Times New Roman"/>
        </w:rPr>
        <w:t xml:space="preserve"> 13</w:t>
      </w:r>
      <w:r w:rsidR="000219E4">
        <w:rPr>
          <w:rFonts w:ascii="Times New Roman" w:hAnsi="Times New Roman" w:cs="Times New Roman"/>
        </w:rPr>
        <w:t xml:space="preserve"> (1978)</w:t>
      </w:r>
      <w:r w:rsidR="00E71463">
        <w:rPr>
          <w:rFonts w:ascii="Times New Roman" w:hAnsi="Times New Roman" w:cs="Times New Roman"/>
        </w:rPr>
        <w:t>, 1221-1243.</w:t>
      </w:r>
    </w:p>
    <w:p w14:paraId="76E27C11" w14:textId="4387E520" w:rsidR="00D00F89" w:rsidRDefault="005E2704" w:rsidP="008B167C">
      <w:pPr>
        <w:widowControl w:val="0"/>
        <w:autoSpaceDE w:val="0"/>
        <w:autoSpaceDN w:val="0"/>
        <w:adjustRightInd w:val="0"/>
        <w:ind w:left="720" w:hanging="720"/>
        <w:rPr>
          <w:rFonts w:ascii="Times New Roman" w:hAnsi="Times New Roman" w:cs="Times New Roman"/>
        </w:rPr>
      </w:pPr>
      <w:r w:rsidRPr="005E2704">
        <w:rPr>
          <w:rFonts w:ascii="Times New Roman" w:hAnsi="Times New Roman" w:cs="Times New Roman"/>
        </w:rPr>
        <w:t>E</w:t>
      </w:r>
      <w:r w:rsidR="000219E4">
        <w:rPr>
          <w:rFonts w:ascii="Times New Roman" w:hAnsi="Times New Roman" w:cs="Times New Roman"/>
        </w:rPr>
        <w:t>swaran, M., &amp; Kotwal, A</w:t>
      </w:r>
      <w:r w:rsidRPr="005E2704">
        <w:rPr>
          <w:rFonts w:ascii="Times New Roman" w:hAnsi="Times New Roman" w:cs="Times New Roman"/>
        </w:rPr>
        <w:t xml:space="preserve">. </w:t>
      </w:r>
      <w:r w:rsidR="003E13CD">
        <w:rPr>
          <w:rFonts w:ascii="Times New Roman" w:hAnsi="Times New Roman" w:cs="Times New Roman"/>
        </w:rPr>
        <w:t>“</w:t>
      </w:r>
      <w:r w:rsidRPr="005E2704">
        <w:rPr>
          <w:rFonts w:ascii="Times New Roman" w:hAnsi="Times New Roman" w:cs="Times New Roman"/>
        </w:rPr>
        <w:t>A theory of contractual structure in agriculture.</w:t>
      </w:r>
      <w:r w:rsidR="003E13CD">
        <w:rPr>
          <w:rFonts w:ascii="Times New Roman" w:hAnsi="Times New Roman" w:cs="Times New Roman"/>
        </w:rPr>
        <w:t>”</w:t>
      </w:r>
      <w:r w:rsidRPr="005E2704">
        <w:rPr>
          <w:rFonts w:ascii="Times New Roman" w:hAnsi="Times New Roman" w:cs="Times New Roman"/>
        </w:rPr>
        <w:t> </w:t>
      </w:r>
      <w:r w:rsidRPr="005E2704">
        <w:rPr>
          <w:rFonts w:ascii="Times New Roman" w:hAnsi="Times New Roman" w:cs="Times New Roman"/>
          <w:i/>
        </w:rPr>
        <w:t>The American Economic Review</w:t>
      </w:r>
      <w:r w:rsidR="000219E4">
        <w:rPr>
          <w:rFonts w:ascii="Times New Roman" w:hAnsi="Times New Roman" w:cs="Times New Roman"/>
        </w:rPr>
        <w:t xml:space="preserve">, 75 </w:t>
      </w:r>
      <w:r w:rsidR="000219E4" w:rsidRPr="005E2704">
        <w:rPr>
          <w:rFonts w:ascii="Times New Roman" w:hAnsi="Times New Roman" w:cs="Times New Roman"/>
        </w:rPr>
        <w:t>(1985)</w:t>
      </w:r>
      <w:r w:rsidRPr="005E2704">
        <w:rPr>
          <w:rFonts w:ascii="Times New Roman" w:hAnsi="Times New Roman" w:cs="Times New Roman"/>
        </w:rPr>
        <w:t>, 352-367.</w:t>
      </w:r>
    </w:p>
    <w:p w14:paraId="56F5C563" w14:textId="4041F96C" w:rsidR="00261A9E" w:rsidRPr="00817884" w:rsidRDefault="00D00F89" w:rsidP="008B167C">
      <w:pPr>
        <w:widowControl w:val="0"/>
        <w:autoSpaceDE w:val="0"/>
        <w:autoSpaceDN w:val="0"/>
        <w:adjustRightInd w:val="0"/>
        <w:ind w:left="720" w:hanging="720"/>
        <w:rPr>
          <w:rFonts w:ascii="Times New Roman" w:hAnsi="Times New Roman" w:cs="Times New Roman"/>
        </w:rPr>
      </w:pPr>
      <w:r w:rsidRPr="00DF2F98">
        <w:rPr>
          <w:rFonts w:ascii="Times New Roman" w:hAnsi="Times New Roman" w:cs="Times New Roman"/>
          <w:shd w:val="clear" w:color="auto" w:fill="FFFFFF"/>
        </w:rPr>
        <w:t>Fogel, R.W. </w:t>
      </w:r>
      <w:r w:rsidRPr="00DF2F98">
        <w:rPr>
          <w:rStyle w:val="Emphasis"/>
          <w:rFonts w:ascii="Times New Roman" w:hAnsi="Times New Roman" w:cs="Times New Roman"/>
          <w:bCs/>
          <w:iCs w:val="0"/>
          <w:shd w:val="clear" w:color="auto" w:fill="FFFFFF"/>
        </w:rPr>
        <w:t>Railroads and American Economic Growth</w:t>
      </w:r>
      <w:r w:rsidRPr="00DF2F98">
        <w:rPr>
          <w:rFonts w:ascii="Times New Roman" w:hAnsi="Times New Roman" w:cs="Times New Roman"/>
          <w:i/>
          <w:shd w:val="clear" w:color="auto" w:fill="FFFFFF"/>
        </w:rPr>
        <w:t>: Essays in Econometric History</w:t>
      </w:r>
      <w:r w:rsidRPr="00DF2F98">
        <w:rPr>
          <w:rFonts w:ascii="Times New Roman" w:hAnsi="Times New Roman" w:cs="Times New Roman"/>
          <w:shd w:val="clear" w:color="auto" w:fill="FFFFFF"/>
        </w:rPr>
        <w:t>. Baltimore: Johns Hopkins Press.</w:t>
      </w:r>
      <w:r w:rsidR="000219E4">
        <w:rPr>
          <w:rFonts w:ascii="Times New Roman" w:hAnsi="Times New Roman" w:cs="Times New Roman"/>
          <w:shd w:val="clear" w:color="auto" w:fill="FFFFFF"/>
        </w:rPr>
        <w:t xml:space="preserve"> </w:t>
      </w:r>
      <w:r w:rsidR="000219E4" w:rsidRPr="00DF2F98">
        <w:rPr>
          <w:rFonts w:ascii="Times New Roman" w:hAnsi="Times New Roman" w:cs="Times New Roman"/>
          <w:shd w:val="clear" w:color="auto" w:fill="FFFFFF"/>
        </w:rPr>
        <w:t>(1964)</w:t>
      </w:r>
    </w:p>
    <w:p w14:paraId="1DFC3E1D" w14:textId="089B9F17"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Galiani, S. and E. Schargrodsky. </w:t>
      </w:r>
      <w:r w:rsidR="003E13CD">
        <w:rPr>
          <w:rFonts w:ascii="Times New Roman" w:hAnsi="Times New Roman" w:cs="Times New Roman"/>
        </w:rPr>
        <w:t>“</w:t>
      </w:r>
      <w:r>
        <w:rPr>
          <w:rFonts w:ascii="Times New Roman" w:hAnsi="Times New Roman" w:cs="Times New Roman"/>
        </w:rPr>
        <w:t>Property Rights for the Poor: Effects of Land Titling.</w:t>
      </w:r>
      <w:r w:rsidR="003E13CD">
        <w:rPr>
          <w:rFonts w:ascii="Times New Roman" w:hAnsi="Times New Roman" w:cs="Times New Roman"/>
        </w:rPr>
        <w:t>”</w:t>
      </w:r>
    </w:p>
    <w:p w14:paraId="0179F081" w14:textId="78828143" w:rsidR="00E71463" w:rsidRDefault="00E71463" w:rsidP="008B167C">
      <w:pPr>
        <w:widowControl w:val="0"/>
        <w:autoSpaceDE w:val="0"/>
        <w:autoSpaceDN w:val="0"/>
        <w:adjustRightInd w:val="0"/>
        <w:ind w:firstLine="720"/>
        <w:rPr>
          <w:rFonts w:ascii="Times New Roman" w:hAnsi="Times New Roman" w:cs="Times New Roman"/>
        </w:rPr>
      </w:pPr>
      <w:r w:rsidRPr="00BD5679">
        <w:rPr>
          <w:rFonts w:ascii="Times New Roman" w:hAnsi="Times New Roman" w:cs="Times New Roman"/>
          <w:i/>
        </w:rPr>
        <w:t>Journal of Public Economics</w:t>
      </w:r>
      <w:r w:rsidR="000219E4">
        <w:rPr>
          <w:rFonts w:ascii="Times New Roman" w:hAnsi="Times New Roman" w:cs="Times New Roman"/>
        </w:rPr>
        <w:t xml:space="preserve"> 94 (2010)</w:t>
      </w:r>
      <w:r>
        <w:rPr>
          <w:rFonts w:ascii="Times New Roman" w:hAnsi="Times New Roman" w:cs="Times New Roman"/>
        </w:rPr>
        <w:t>, 700-729.</w:t>
      </w:r>
    </w:p>
    <w:p w14:paraId="3E0C32A5" w14:textId="5ACFFB86" w:rsidR="00E71463" w:rsidRPr="00DC7FF4" w:rsidRDefault="00E71463" w:rsidP="008B167C">
      <w:pPr>
        <w:widowControl w:val="0"/>
        <w:autoSpaceDE w:val="0"/>
        <w:autoSpaceDN w:val="0"/>
        <w:adjustRightInd w:val="0"/>
        <w:outlineLvl w:val="0"/>
        <w:rPr>
          <w:rFonts w:ascii="Times New Roman" w:hAnsi="Times New Roman" w:cs="Times New Roman"/>
          <w:i/>
        </w:rPr>
      </w:pPr>
      <w:r>
        <w:rPr>
          <w:rFonts w:ascii="Times New Roman" w:hAnsi="Times New Roman" w:cs="Times New Roman"/>
        </w:rPr>
        <w:t xml:space="preserve">Gardner, B. L.. </w:t>
      </w:r>
      <w:r w:rsidRPr="00DC7FF4">
        <w:rPr>
          <w:rFonts w:ascii="Times New Roman" w:hAnsi="Times New Roman" w:cs="Times New Roman"/>
          <w:i/>
        </w:rPr>
        <w:t>American Agriculture in the Twentieth Century: How it Flourished and</w:t>
      </w:r>
    </w:p>
    <w:p w14:paraId="12069FF6" w14:textId="77261313" w:rsidR="00E71463" w:rsidRDefault="00E71463" w:rsidP="008B167C">
      <w:pPr>
        <w:widowControl w:val="0"/>
        <w:autoSpaceDE w:val="0"/>
        <w:autoSpaceDN w:val="0"/>
        <w:adjustRightInd w:val="0"/>
        <w:ind w:firstLine="720"/>
        <w:rPr>
          <w:rFonts w:ascii="Times New Roman" w:hAnsi="Times New Roman" w:cs="Times New Roman"/>
        </w:rPr>
      </w:pPr>
      <w:r w:rsidRPr="00DC7FF4">
        <w:rPr>
          <w:rFonts w:ascii="Times New Roman" w:hAnsi="Times New Roman" w:cs="Times New Roman"/>
          <w:i/>
        </w:rPr>
        <w:t>What it Cost</w:t>
      </w:r>
      <w:r>
        <w:rPr>
          <w:rFonts w:ascii="Times New Roman" w:hAnsi="Times New Roman" w:cs="Times New Roman"/>
        </w:rPr>
        <w:t>. Cambridge, MA: Harvard University Press.</w:t>
      </w:r>
      <w:r w:rsidR="000219E4">
        <w:rPr>
          <w:rFonts w:ascii="Times New Roman" w:hAnsi="Times New Roman" w:cs="Times New Roman"/>
        </w:rPr>
        <w:t xml:space="preserve"> (2009)</w:t>
      </w:r>
    </w:p>
    <w:p w14:paraId="23334A41" w14:textId="752F2C5E"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Gates, P.. </w:t>
      </w:r>
      <w:r w:rsidRPr="00DC7FF4">
        <w:rPr>
          <w:rFonts w:ascii="Times New Roman" w:hAnsi="Times New Roman" w:cs="Times New Roman"/>
          <w:i/>
        </w:rPr>
        <w:t>History of Public Land Law Development</w:t>
      </w:r>
      <w:r>
        <w:rPr>
          <w:rFonts w:ascii="Times New Roman" w:hAnsi="Times New Roman" w:cs="Times New Roman"/>
        </w:rPr>
        <w:t>. Washington D.C.: Public Land Law</w:t>
      </w:r>
    </w:p>
    <w:p w14:paraId="00FAE778" w14:textId="1F6DBE77"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Review Commission.</w:t>
      </w:r>
      <w:r w:rsidR="000219E4">
        <w:rPr>
          <w:rFonts w:ascii="Times New Roman" w:hAnsi="Times New Roman" w:cs="Times New Roman"/>
        </w:rPr>
        <w:t xml:space="preserve"> (1968)</w:t>
      </w:r>
    </w:p>
    <w:p w14:paraId="348E84DE" w14:textId="194E77EC"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Gaudet, G., M. Moreaux, and S. W. Salant. </w:t>
      </w:r>
      <w:r w:rsidR="003E13CD">
        <w:rPr>
          <w:rFonts w:ascii="Times New Roman" w:hAnsi="Times New Roman" w:cs="Times New Roman"/>
        </w:rPr>
        <w:t>“</w:t>
      </w:r>
      <w:r>
        <w:rPr>
          <w:rFonts w:ascii="Times New Roman" w:hAnsi="Times New Roman" w:cs="Times New Roman"/>
        </w:rPr>
        <w:t>Intertemporal Depletion of Resource Sites by</w:t>
      </w:r>
    </w:p>
    <w:p w14:paraId="4A93FEBD" w14:textId="518AFA5D"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Spatially Distributed Users.</w:t>
      </w:r>
      <w:r w:rsidR="003E13CD">
        <w:rPr>
          <w:rFonts w:ascii="Times New Roman" w:hAnsi="Times New Roman" w:cs="Times New Roman"/>
        </w:rPr>
        <w:t>”</w:t>
      </w:r>
      <w:r>
        <w:rPr>
          <w:rFonts w:ascii="Times New Roman" w:hAnsi="Times New Roman" w:cs="Times New Roman"/>
        </w:rPr>
        <w:t xml:space="preserve"> </w:t>
      </w:r>
      <w:r w:rsidRPr="00DC7FF4">
        <w:rPr>
          <w:rFonts w:ascii="Times New Roman" w:hAnsi="Times New Roman" w:cs="Times New Roman"/>
          <w:i/>
        </w:rPr>
        <w:t>American Economic Review</w:t>
      </w:r>
      <w:r w:rsidR="000219E4">
        <w:rPr>
          <w:rFonts w:ascii="Times New Roman" w:hAnsi="Times New Roman" w:cs="Times New Roman"/>
        </w:rPr>
        <w:t xml:space="preserve"> 91 (2001)</w:t>
      </w:r>
      <w:r>
        <w:rPr>
          <w:rFonts w:ascii="Times New Roman" w:hAnsi="Times New Roman" w:cs="Times New Roman"/>
        </w:rPr>
        <w:t>, 1149-1159.</w:t>
      </w:r>
    </w:p>
    <w:p w14:paraId="68978732" w14:textId="51226E26" w:rsidR="00E71463" w:rsidRDefault="000219E4"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Getches, D. H</w:t>
      </w:r>
      <w:r w:rsidR="00E71463">
        <w:rPr>
          <w:rFonts w:ascii="Times New Roman" w:hAnsi="Times New Roman" w:cs="Times New Roman"/>
        </w:rPr>
        <w:t xml:space="preserve">. </w:t>
      </w:r>
      <w:r w:rsidR="00E71463" w:rsidRPr="0069666F">
        <w:rPr>
          <w:rFonts w:ascii="Times New Roman" w:hAnsi="Times New Roman" w:cs="Times New Roman"/>
          <w:i/>
        </w:rPr>
        <w:t>Water Law in a Nutshell</w:t>
      </w:r>
      <w:r w:rsidR="00E71463">
        <w:rPr>
          <w:rFonts w:ascii="Times New Roman" w:hAnsi="Times New Roman" w:cs="Times New Roman"/>
        </w:rPr>
        <w:t>. Eagan, MN: Thomson/West.</w:t>
      </w:r>
      <w:r>
        <w:rPr>
          <w:rFonts w:ascii="Times New Roman" w:hAnsi="Times New Roman" w:cs="Times New Roman"/>
        </w:rPr>
        <w:t xml:space="preserve"> (2009)</w:t>
      </w:r>
    </w:p>
    <w:p w14:paraId="301EACC4" w14:textId="687B77B3" w:rsidR="00E71463" w:rsidRDefault="000219E4"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Gibson, C. and K. Jung</w:t>
      </w:r>
      <w:r w:rsidR="00E71463">
        <w:rPr>
          <w:rFonts w:ascii="Times New Roman" w:hAnsi="Times New Roman" w:cs="Times New Roman"/>
        </w:rPr>
        <w:t xml:space="preserve">. </w:t>
      </w:r>
      <w:r w:rsidR="00E71463">
        <w:rPr>
          <w:rFonts w:ascii="Times New Roman" w:hAnsi="Times New Roman" w:cs="Times New Roman"/>
          <w:i/>
        </w:rPr>
        <w:t>Historical Statistics of the Foreign-Born Population of the United States, 1850-2000, US Census Bureau Working Paper 81</w:t>
      </w:r>
      <w:r w:rsidR="00E71463">
        <w:rPr>
          <w:rFonts w:ascii="Times New Roman" w:hAnsi="Times New Roman" w:cs="Times New Roman"/>
        </w:rPr>
        <w:t>.</w:t>
      </w:r>
      <w:r w:rsidR="005A1ABB">
        <w:rPr>
          <w:rFonts w:ascii="Times New Roman" w:hAnsi="Times New Roman" w:cs="Times New Roman"/>
        </w:rPr>
        <w:t xml:space="preserve"> </w:t>
      </w:r>
      <w:r w:rsidR="00E71463">
        <w:rPr>
          <w:rFonts w:ascii="Times New Roman" w:hAnsi="Times New Roman" w:cs="Times New Roman"/>
        </w:rPr>
        <w:t>Washington D.C.</w:t>
      </w:r>
      <w:r>
        <w:rPr>
          <w:rFonts w:ascii="Times New Roman" w:hAnsi="Times New Roman" w:cs="Times New Roman"/>
        </w:rPr>
        <w:t xml:space="preserve"> (2006)</w:t>
      </w:r>
    </w:p>
    <w:p w14:paraId="23D6A2B0" w14:textId="1D34A99F" w:rsidR="00E71463" w:rsidRDefault="003E13CD"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Gordon, H. S</w:t>
      </w:r>
      <w:r w:rsidR="00E71463">
        <w:rPr>
          <w:rFonts w:ascii="Times New Roman" w:hAnsi="Times New Roman" w:cs="Times New Roman"/>
        </w:rPr>
        <w:t xml:space="preserve">. </w:t>
      </w:r>
      <w:r>
        <w:rPr>
          <w:rFonts w:ascii="Times New Roman" w:hAnsi="Times New Roman" w:cs="Times New Roman"/>
        </w:rPr>
        <w:t>“</w:t>
      </w:r>
      <w:r w:rsidR="00E71463">
        <w:rPr>
          <w:rFonts w:ascii="Times New Roman" w:hAnsi="Times New Roman" w:cs="Times New Roman"/>
        </w:rPr>
        <w:t>The Economic Theory of a Common-Property Resource: The Fishery.</w:t>
      </w:r>
      <w:r>
        <w:rPr>
          <w:rFonts w:ascii="Times New Roman" w:hAnsi="Times New Roman" w:cs="Times New Roman"/>
        </w:rPr>
        <w:t>”</w:t>
      </w:r>
      <w:r w:rsidR="00E71463">
        <w:rPr>
          <w:rFonts w:ascii="Times New Roman" w:hAnsi="Times New Roman" w:cs="Times New Roman"/>
        </w:rPr>
        <w:t xml:space="preserve"> </w:t>
      </w:r>
      <w:r w:rsidR="00E71463" w:rsidRPr="003E13CD">
        <w:rPr>
          <w:rFonts w:ascii="Times New Roman" w:hAnsi="Times New Roman" w:cs="Times New Roman"/>
          <w:i/>
        </w:rPr>
        <w:t>The</w:t>
      </w:r>
    </w:p>
    <w:p w14:paraId="3DE37A4C" w14:textId="34CEF8BE" w:rsidR="00E71463" w:rsidRDefault="00E71463" w:rsidP="008B167C">
      <w:pPr>
        <w:widowControl w:val="0"/>
        <w:autoSpaceDE w:val="0"/>
        <w:autoSpaceDN w:val="0"/>
        <w:adjustRightInd w:val="0"/>
        <w:ind w:firstLine="720"/>
        <w:rPr>
          <w:rFonts w:ascii="Times New Roman" w:hAnsi="Times New Roman" w:cs="Times New Roman"/>
        </w:rPr>
      </w:pPr>
      <w:r w:rsidRPr="0069666F">
        <w:rPr>
          <w:rFonts w:ascii="Times New Roman" w:hAnsi="Times New Roman" w:cs="Times New Roman"/>
          <w:i/>
        </w:rPr>
        <w:t>Journal of Political Economy</w:t>
      </w:r>
      <w:r w:rsidR="000219E4">
        <w:rPr>
          <w:rFonts w:ascii="Times New Roman" w:hAnsi="Times New Roman" w:cs="Times New Roman"/>
        </w:rPr>
        <w:t xml:space="preserve"> 62 (1954)</w:t>
      </w:r>
      <w:r>
        <w:rPr>
          <w:rFonts w:ascii="Times New Roman" w:hAnsi="Times New Roman" w:cs="Times New Roman"/>
        </w:rPr>
        <w:t>, 124-142.</w:t>
      </w:r>
    </w:p>
    <w:p w14:paraId="5AD79B23" w14:textId="336A9C2C"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Grafton, R. Q., D. Squires, and K. J. Fox. </w:t>
      </w:r>
      <w:r w:rsidR="003E13CD">
        <w:rPr>
          <w:rFonts w:ascii="Times New Roman" w:hAnsi="Times New Roman" w:cs="Times New Roman"/>
        </w:rPr>
        <w:t>“</w:t>
      </w:r>
      <w:r>
        <w:rPr>
          <w:rFonts w:ascii="Times New Roman" w:hAnsi="Times New Roman" w:cs="Times New Roman"/>
        </w:rPr>
        <w:t>Private Property and Economic Efficiency: A</w:t>
      </w:r>
    </w:p>
    <w:p w14:paraId="46B19C1C" w14:textId="65D9FD70"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Study of a Common-Pool Resource.</w:t>
      </w:r>
      <w:r w:rsidR="003E13CD">
        <w:rPr>
          <w:rFonts w:ascii="Times New Roman" w:hAnsi="Times New Roman" w:cs="Times New Roman"/>
        </w:rPr>
        <w:t>”</w:t>
      </w:r>
      <w:r>
        <w:rPr>
          <w:rFonts w:ascii="Times New Roman" w:hAnsi="Times New Roman" w:cs="Times New Roman"/>
        </w:rPr>
        <w:t xml:space="preserve"> </w:t>
      </w:r>
      <w:r w:rsidRPr="0069666F">
        <w:rPr>
          <w:rFonts w:ascii="Times New Roman" w:hAnsi="Times New Roman" w:cs="Times New Roman"/>
          <w:i/>
        </w:rPr>
        <w:t>Journal of Law and Economics</w:t>
      </w:r>
      <w:r w:rsidR="000219E4">
        <w:rPr>
          <w:rFonts w:ascii="Times New Roman" w:hAnsi="Times New Roman" w:cs="Times New Roman"/>
        </w:rPr>
        <w:t xml:space="preserve"> 43 (2000)</w:t>
      </w:r>
      <w:r>
        <w:rPr>
          <w:rFonts w:ascii="Times New Roman" w:hAnsi="Times New Roman" w:cs="Times New Roman"/>
        </w:rPr>
        <w:t>, 679-714.</w:t>
      </w:r>
    </w:p>
    <w:p w14:paraId="39A50944" w14:textId="2A55FDE7" w:rsidR="0042492F" w:rsidRDefault="0042492F" w:rsidP="008B167C">
      <w:pPr>
        <w:widowControl w:val="0"/>
        <w:autoSpaceDE w:val="0"/>
        <w:autoSpaceDN w:val="0"/>
        <w:adjustRightInd w:val="0"/>
        <w:ind w:left="720" w:hanging="720"/>
        <w:rPr>
          <w:rFonts w:ascii="Times New Roman" w:hAnsi="Times New Roman" w:cs="Times New Roman"/>
        </w:rPr>
      </w:pPr>
      <w:r>
        <w:rPr>
          <w:rFonts w:ascii="Times New Roman" w:eastAsia="Times New Roman" w:hAnsi="Times New Roman" w:cs="Times New Roman"/>
        </w:rPr>
        <w:t xml:space="preserve">Grafton, </w:t>
      </w:r>
      <w:r w:rsidRPr="0042492F">
        <w:rPr>
          <w:rFonts w:ascii="Times New Roman" w:eastAsia="Times New Roman" w:hAnsi="Times New Roman" w:cs="Times New Roman"/>
        </w:rPr>
        <w:t>R. Q</w:t>
      </w:r>
      <w:r>
        <w:rPr>
          <w:rFonts w:ascii="Times New Roman" w:eastAsia="Times New Roman" w:hAnsi="Times New Roman" w:cs="Times New Roman"/>
        </w:rPr>
        <w:t>.</w:t>
      </w:r>
      <w:r w:rsidRPr="0042492F">
        <w:rPr>
          <w:rFonts w:ascii="Times New Roman" w:eastAsia="Times New Roman" w:hAnsi="Times New Roman" w:cs="Times New Roman"/>
        </w:rPr>
        <w:t>, G</w:t>
      </w:r>
      <w:r>
        <w:rPr>
          <w:rFonts w:ascii="Times New Roman" w:eastAsia="Times New Roman" w:hAnsi="Times New Roman" w:cs="Times New Roman"/>
        </w:rPr>
        <w:t>.</w:t>
      </w:r>
      <w:r w:rsidRPr="0042492F">
        <w:rPr>
          <w:rFonts w:ascii="Times New Roman" w:eastAsia="Times New Roman" w:hAnsi="Times New Roman" w:cs="Times New Roman"/>
        </w:rPr>
        <w:t xml:space="preserve"> D. Libecap, S</w:t>
      </w:r>
      <w:r>
        <w:rPr>
          <w:rFonts w:ascii="Times New Roman" w:eastAsia="Times New Roman" w:hAnsi="Times New Roman" w:cs="Times New Roman"/>
        </w:rPr>
        <w:t>.</w:t>
      </w:r>
      <w:r w:rsidRPr="0042492F">
        <w:rPr>
          <w:rFonts w:ascii="Times New Roman" w:eastAsia="Times New Roman" w:hAnsi="Times New Roman" w:cs="Times New Roman"/>
        </w:rPr>
        <w:t xml:space="preserve"> McGlennon, C</w:t>
      </w:r>
      <w:r>
        <w:rPr>
          <w:rFonts w:ascii="Times New Roman" w:eastAsia="Times New Roman" w:hAnsi="Times New Roman" w:cs="Times New Roman"/>
        </w:rPr>
        <w:t>.</w:t>
      </w:r>
      <w:r w:rsidRPr="0042492F">
        <w:rPr>
          <w:rFonts w:ascii="Times New Roman" w:eastAsia="Times New Roman" w:hAnsi="Times New Roman" w:cs="Times New Roman"/>
        </w:rPr>
        <w:t xml:space="preserve"> Landry, and R.J. O’Brien</w:t>
      </w:r>
      <w:r>
        <w:rPr>
          <w:rFonts w:ascii="Times New Roman" w:eastAsia="Times New Roman" w:hAnsi="Times New Roman" w:cs="Times New Roman"/>
        </w:rPr>
        <w:t xml:space="preserve">, </w:t>
      </w:r>
      <w:r w:rsidRPr="0042492F">
        <w:rPr>
          <w:rFonts w:ascii="Times New Roman" w:eastAsia="Times New Roman" w:hAnsi="Times New Roman" w:cs="Times New Roman"/>
        </w:rPr>
        <w:t xml:space="preserve">“An Integrated Assessment of Water Markets: A Cross-Country Comparison”  </w:t>
      </w:r>
      <w:r w:rsidRPr="0042492F">
        <w:rPr>
          <w:rFonts w:ascii="Times New Roman" w:eastAsia="Times New Roman" w:hAnsi="Times New Roman" w:cs="Times New Roman"/>
          <w:i/>
        </w:rPr>
        <w:t>Review of Environmental Economics and Policy</w:t>
      </w:r>
      <w:r w:rsidRPr="0042492F">
        <w:rPr>
          <w:rFonts w:ascii="Times New Roman" w:eastAsia="Times New Roman" w:hAnsi="Times New Roman" w:cs="Times New Roman"/>
        </w:rPr>
        <w:t xml:space="preserve">, </w:t>
      </w:r>
      <w:r w:rsidR="000219E4">
        <w:rPr>
          <w:rFonts w:ascii="Times New Roman" w:eastAsia="Times New Roman" w:hAnsi="Times New Roman" w:cs="Times New Roman"/>
        </w:rPr>
        <w:t>5 (2011)</w:t>
      </w:r>
      <w:r>
        <w:rPr>
          <w:rFonts w:ascii="Times New Roman" w:eastAsia="Times New Roman" w:hAnsi="Times New Roman" w:cs="Times New Roman"/>
        </w:rPr>
        <w:t xml:space="preserve">: </w:t>
      </w:r>
      <w:r w:rsidRPr="0042492F">
        <w:rPr>
          <w:rFonts w:ascii="Times New Roman" w:eastAsia="Times New Roman" w:hAnsi="Times New Roman" w:cs="Times New Roman"/>
        </w:rPr>
        <w:t xml:space="preserve"> 219–239</w:t>
      </w:r>
      <w:r>
        <w:rPr>
          <w:rFonts w:ascii="Times New Roman" w:eastAsia="Times New Roman" w:hAnsi="Times New Roman" w:cs="Times New Roman"/>
        </w:rPr>
        <w:t>.</w:t>
      </w:r>
    </w:p>
    <w:p w14:paraId="5AD192B8" w14:textId="32600C10"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Greif, A., P. Milgrom, and B. R. Weingast. </w:t>
      </w:r>
      <w:r w:rsidR="003E13CD">
        <w:rPr>
          <w:rFonts w:ascii="Times New Roman" w:hAnsi="Times New Roman" w:cs="Times New Roman"/>
        </w:rPr>
        <w:t>“</w:t>
      </w:r>
      <w:r>
        <w:rPr>
          <w:rFonts w:ascii="Times New Roman" w:hAnsi="Times New Roman" w:cs="Times New Roman"/>
        </w:rPr>
        <w:t>Coordination, Commitment, and</w:t>
      </w:r>
    </w:p>
    <w:p w14:paraId="34F68E96" w14:textId="7947B7F3" w:rsidR="00E71463" w:rsidRDefault="00E71463" w:rsidP="008B167C">
      <w:pPr>
        <w:widowControl w:val="0"/>
        <w:autoSpaceDE w:val="0"/>
        <w:autoSpaceDN w:val="0"/>
        <w:adjustRightInd w:val="0"/>
        <w:ind w:left="720"/>
        <w:rPr>
          <w:rFonts w:ascii="Times New Roman" w:hAnsi="Times New Roman" w:cs="Times New Roman"/>
        </w:rPr>
      </w:pPr>
      <w:r>
        <w:rPr>
          <w:rFonts w:ascii="Times New Roman" w:hAnsi="Times New Roman" w:cs="Times New Roman"/>
        </w:rPr>
        <w:t>Enforcement: The Case of the Merchant Guild.</w:t>
      </w:r>
      <w:r w:rsidR="003E13CD">
        <w:rPr>
          <w:rFonts w:ascii="Times New Roman" w:hAnsi="Times New Roman" w:cs="Times New Roman"/>
        </w:rPr>
        <w:t>”</w:t>
      </w:r>
      <w:r>
        <w:rPr>
          <w:rFonts w:ascii="Times New Roman" w:hAnsi="Times New Roman" w:cs="Times New Roman"/>
        </w:rPr>
        <w:t xml:space="preserve"> </w:t>
      </w:r>
      <w:r w:rsidRPr="0051568C">
        <w:rPr>
          <w:rFonts w:ascii="Times New Roman" w:hAnsi="Times New Roman" w:cs="Times New Roman"/>
          <w:i/>
        </w:rPr>
        <w:t>Journal of Political Economy</w:t>
      </w:r>
      <w:r w:rsidR="000219E4">
        <w:rPr>
          <w:rFonts w:ascii="Times New Roman" w:hAnsi="Times New Roman" w:cs="Times New Roman"/>
        </w:rPr>
        <w:t xml:space="preserve"> 102 (1994)</w:t>
      </w:r>
      <w:r>
        <w:rPr>
          <w:rFonts w:ascii="Times New Roman" w:hAnsi="Times New Roman" w:cs="Times New Roman"/>
        </w:rPr>
        <w:t>, 745-776.</w:t>
      </w:r>
    </w:p>
    <w:p w14:paraId="71C8DFFD" w14:textId="6DAE06A7" w:rsidR="00E71463" w:rsidRDefault="003E13CD"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Hanemann, M</w:t>
      </w:r>
      <w:r w:rsidR="00E71463">
        <w:rPr>
          <w:rFonts w:ascii="Times New Roman" w:hAnsi="Times New Roman" w:cs="Times New Roman"/>
        </w:rPr>
        <w:t xml:space="preserve">. </w:t>
      </w:r>
      <w:r>
        <w:rPr>
          <w:rFonts w:ascii="Times New Roman" w:hAnsi="Times New Roman" w:cs="Times New Roman"/>
        </w:rPr>
        <w:t>“</w:t>
      </w:r>
      <w:r w:rsidR="00E71463">
        <w:rPr>
          <w:rFonts w:ascii="Times New Roman" w:hAnsi="Times New Roman" w:cs="Times New Roman"/>
        </w:rPr>
        <w:t>Property Rights and Sustainable Irrigation: A Developed World</w:t>
      </w:r>
    </w:p>
    <w:p w14:paraId="0E0B35B4" w14:textId="5FFE3429"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Perspective.</w:t>
      </w:r>
      <w:r w:rsidR="003E13CD">
        <w:rPr>
          <w:rFonts w:ascii="Times New Roman" w:hAnsi="Times New Roman" w:cs="Times New Roman"/>
        </w:rPr>
        <w:t>”</w:t>
      </w:r>
      <w:r>
        <w:rPr>
          <w:rFonts w:ascii="Times New Roman" w:hAnsi="Times New Roman" w:cs="Times New Roman"/>
        </w:rPr>
        <w:t xml:space="preserve"> </w:t>
      </w:r>
      <w:r w:rsidRPr="0051568C">
        <w:rPr>
          <w:rFonts w:ascii="Times New Roman" w:hAnsi="Times New Roman" w:cs="Times New Roman"/>
          <w:i/>
        </w:rPr>
        <w:t>Agricultural Water Management</w:t>
      </w:r>
      <w:r>
        <w:rPr>
          <w:rFonts w:ascii="Times New Roman" w:hAnsi="Times New Roman" w:cs="Times New Roman"/>
        </w:rPr>
        <w:t xml:space="preserve"> 145</w:t>
      </w:r>
      <w:r w:rsidR="000219E4">
        <w:rPr>
          <w:rFonts w:ascii="Times New Roman" w:hAnsi="Times New Roman" w:cs="Times New Roman"/>
        </w:rPr>
        <w:t xml:space="preserve"> (2014)</w:t>
      </w:r>
      <w:r>
        <w:rPr>
          <w:rFonts w:ascii="Times New Roman" w:hAnsi="Times New Roman" w:cs="Times New Roman"/>
        </w:rPr>
        <w:t>, 5-22.</w:t>
      </w:r>
    </w:p>
    <w:p w14:paraId="5F17FB47" w14:textId="20865776"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Hansen, Z. K. and G. D. Libecap. </w:t>
      </w:r>
      <w:r w:rsidR="003E13CD">
        <w:rPr>
          <w:rFonts w:ascii="Times New Roman" w:hAnsi="Times New Roman" w:cs="Times New Roman"/>
        </w:rPr>
        <w:t>“</w:t>
      </w:r>
      <w:r>
        <w:rPr>
          <w:rFonts w:ascii="Times New Roman" w:hAnsi="Times New Roman" w:cs="Times New Roman"/>
        </w:rPr>
        <w:t>Small Farms, Externalities, and the Dust Bowl of the</w:t>
      </w:r>
    </w:p>
    <w:p w14:paraId="1419409C" w14:textId="646066C5"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1930s.</w:t>
      </w:r>
      <w:r w:rsidR="003E13CD">
        <w:rPr>
          <w:rFonts w:ascii="Times New Roman" w:hAnsi="Times New Roman" w:cs="Times New Roman"/>
        </w:rPr>
        <w:t>”</w:t>
      </w:r>
      <w:r>
        <w:rPr>
          <w:rFonts w:ascii="Times New Roman" w:hAnsi="Times New Roman" w:cs="Times New Roman"/>
        </w:rPr>
        <w:t xml:space="preserve"> </w:t>
      </w:r>
      <w:r w:rsidRPr="0051568C">
        <w:rPr>
          <w:rFonts w:ascii="Times New Roman" w:hAnsi="Times New Roman" w:cs="Times New Roman"/>
          <w:i/>
        </w:rPr>
        <w:t xml:space="preserve">Journal of Political Economy </w:t>
      </w:r>
      <w:r w:rsidR="000219E4">
        <w:rPr>
          <w:rFonts w:ascii="Times New Roman" w:hAnsi="Times New Roman" w:cs="Times New Roman"/>
        </w:rPr>
        <w:t>112 (2004)</w:t>
      </w:r>
      <w:r>
        <w:rPr>
          <w:rFonts w:ascii="Times New Roman" w:hAnsi="Times New Roman" w:cs="Times New Roman"/>
        </w:rPr>
        <w:t>, 665-694.</w:t>
      </w:r>
    </w:p>
    <w:p w14:paraId="27D0653C" w14:textId="686B2D7B" w:rsidR="00E71463" w:rsidRPr="000219E4" w:rsidRDefault="000219E4" w:rsidP="008B167C">
      <w:pPr>
        <w:widowControl w:val="0"/>
        <w:autoSpaceDE w:val="0"/>
        <w:autoSpaceDN w:val="0"/>
        <w:adjustRightInd w:val="0"/>
        <w:rPr>
          <w:rFonts w:ascii="Times New Roman" w:hAnsi="Times New Roman" w:cs="Times New Roman"/>
        </w:rPr>
      </w:pPr>
      <w:r w:rsidRPr="000219E4">
        <w:rPr>
          <w:rFonts w:ascii="Times New Roman" w:hAnsi="Times New Roman" w:cs="Times New Roman"/>
        </w:rPr>
        <w:t>—</w:t>
      </w:r>
      <w:r w:rsidR="00E71463" w:rsidRPr="000219E4">
        <w:rPr>
          <w:rFonts w:ascii="Times New Roman" w:hAnsi="Times New Roman" w:cs="Times New Roman"/>
        </w:rPr>
        <w:t xml:space="preserve">. </w:t>
      </w:r>
      <w:r w:rsidR="003E13CD">
        <w:rPr>
          <w:rFonts w:ascii="Times New Roman" w:hAnsi="Times New Roman" w:cs="Times New Roman"/>
        </w:rPr>
        <w:t>“</w:t>
      </w:r>
      <w:r w:rsidR="00E71463" w:rsidRPr="000219E4">
        <w:rPr>
          <w:rFonts w:ascii="Times New Roman" w:hAnsi="Times New Roman" w:cs="Times New Roman"/>
        </w:rPr>
        <w:t>The Allocation of Property Rights to Land: U.S. Land Policy and Farm Failure in the</w:t>
      </w:r>
    </w:p>
    <w:p w14:paraId="2396FBC8" w14:textId="6BA391CD"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Northern Great Plains.</w:t>
      </w:r>
      <w:r w:rsidR="003E13CD">
        <w:rPr>
          <w:rFonts w:ascii="Times New Roman" w:hAnsi="Times New Roman" w:cs="Times New Roman"/>
        </w:rPr>
        <w:t>”</w:t>
      </w:r>
      <w:r>
        <w:rPr>
          <w:rFonts w:ascii="Times New Roman" w:hAnsi="Times New Roman" w:cs="Times New Roman"/>
        </w:rPr>
        <w:t xml:space="preserve"> </w:t>
      </w:r>
      <w:r w:rsidRPr="0051568C">
        <w:rPr>
          <w:rFonts w:ascii="Times New Roman" w:hAnsi="Times New Roman" w:cs="Times New Roman"/>
          <w:i/>
        </w:rPr>
        <w:t>Explorations in Economic History</w:t>
      </w:r>
      <w:r w:rsidR="00D21AF5">
        <w:rPr>
          <w:rFonts w:ascii="Times New Roman" w:hAnsi="Times New Roman" w:cs="Times New Roman"/>
        </w:rPr>
        <w:t xml:space="preserve"> 41 </w:t>
      </w:r>
      <w:r w:rsidR="00D21AF5" w:rsidRPr="000219E4">
        <w:rPr>
          <w:rFonts w:ascii="Times New Roman" w:hAnsi="Times New Roman" w:cs="Times New Roman"/>
        </w:rPr>
        <w:t>(2004)</w:t>
      </w:r>
      <w:r>
        <w:rPr>
          <w:rFonts w:ascii="Times New Roman" w:hAnsi="Times New Roman" w:cs="Times New Roman"/>
        </w:rPr>
        <w:t>, 103-129.</w:t>
      </w:r>
    </w:p>
    <w:p w14:paraId="11001133" w14:textId="4A94C47E"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Hausman, J., B. H. Hall, Z. Griliches, et al.. </w:t>
      </w:r>
      <w:r w:rsidR="003E13CD">
        <w:rPr>
          <w:rFonts w:ascii="Times New Roman" w:hAnsi="Times New Roman" w:cs="Times New Roman"/>
        </w:rPr>
        <w:t>“</w:t>
      </w:r>
      <w:r>
        <w:rPr>
          <w:rFonts w:ascii="Times New Roman" w:hAnsi="Times New Roman" w:cs="Times New Roman"/>
        </w:rPr>
        <w:t>Econometric Models for Count Data with an</w:t>
      </w:r>
    </w:p>
    <w:p w14:paraId="0ED82200" w14:textId="55F624E3"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Application to the Patents-R&amp;D Relationship.</w:t>
      </w:r>
      <w:r w:rsidR="003E13CD">
        <w:rPr>
          <w:rFonts w:ascii="Times New Roman" w:hAnsi="Times New Roman" w:cs="Times New Roman"/>
        </w:rPr>
        <w:t>”</w:t>
      </w:r>
      <w:r>
        <w:rPr>
          <w:rFonts w:ascii="Times New Roman" w:hAnsi="Times New Roman" w:cs="Times New Roman"/>
        </w:rPr>
        <w:t xml:space="preserve"> </w:t>
      </w:r>
      <w:r w:rsidRPr="0051568C">
        <w:rPr>
          <w:rFonts w:ascii="Times New Roman" w:hAnsi="Times New Roman" w:cs="Times New Roman"/>
          <w:i/>
        </w:rPr>
        <w:t>Econometrica</w:t>
      </w:r>
      <w:r w:rsidR="00D21AF5">
        <w:rPr>
          <w:rFonts w:ascii="Times New Roman" w:hAnsi="Times New Roman" w:cs="Times New Roman"/>
        </w:rPr>
        <w:t xml:space="preserve"> 52 (1984)</w:t>
      </w:r>
      <w:r>
        <w:rPr>
          <w:rFonts w:ascii="Times New Roman" w:hAnsi="Times New Roman" w:cs="Times New Roman"/>
        </w:rPr>
        <w:t>, 909-938.</w:t>
      </w:r>
    </w:p>
    <w:p w14:paraId="149D03F6" w14:textId="6204212A" w:rsidR="00E71463" w:rsidRPr="0051568C" w:rsidRDefault="00E71463" w:rsidP="008B167C">
      <w:pPr>
        <w:widowControl w:val="0"/>
        <w:autoSpaceDE w:val="0"/>
        <w:autoSpaceDN w:val="0"/>
        <w:adjustRightInd w:val="0"/>
        <w:outlineLvl w:val="0"/>
        <w:rPr>
          <w:rFonts w:ascii="Times New Roman" w:hAnsi="Times New Roman" w:cs="Times New Roman"/>
          <w:i/>
        </w:rPr>
      </w:pPr>
      <w:r>
        <w:rPr>
          <w:rFonts w:ascii="Times New Roman" w:hAnsi="Times New Roman" w:cs="Times New Roman"/>
        </w:rPr>
        <w:t xml:space="preserve">Hayden, F.. </w:t>
      </w:r>
      <w:r w:rsidRPr="0051568C">
        <w:rPr>
          <w:rFonts w:ascii="Times New Roman" w:hAnsi="Times New Roman" w:cs="Times New Roman"/>
          <w:i/>
        </w:rPr>
        <w:t>Preliminary Field Report of the United States Geological Survey of Colorado</w:t>
      </w:r>
    </w:p>
    <w:p w14:paraId="332EAB8D" w14:textId="694EC88E" w:rsidR="00E71463" w:rsidRDefault="00E71463" w:rsidP="008B167C">
      <w:pPr>
        <w:widowControl w:val="0"/>
        <w:autoSpaceDE w:val="0"/>
        <w:autoSpaceDN w:val="0"/>
        <w:adjustRightInd w:val="0"/>
        <w:ind w:left="720"/>
        <w:rPr>
          <w:rFonts w:ascii="Times New Roman" w:hAnsi="Times New Roman" w:cs="Times New Roman"/>
        </w:rPr>
      </w:pPr>
      <w:r w:rsidRPr="0051568C">
        <w:rPr>
          <w:rFonts w:ascii="Times New Roman" w:hAnsi="Times New Roman" w:cs="Times New Roman"/>
          <w:i/>
        </w:rPr>
        <w:t>and New Mexico: US Geological Survey of the Territories, Third Annual Report.</w:t>
      </w:r>
      <w:r>
        <w:rPr>
          <w:rFonts w:ascii="Times New Roman" w:hAnsi="Times New Roman" w:cs="Times New Roman"/>
        </w:rPr>
        <w:t xml:space="preserve"> Washington D.C.: Government Printing Office.</w:t>
      </w:r>
      <w:r w:rsidR="00D21AF5">
        <w:rPr>
          <w:rFonts w:ascii="Times New Roman" w:hAnsi="Times New Roman" w:cs="Times New Roman"/>
        </w:rPr>
        <w:t xml:space="preserve"> (1869)</w:t>
      </w:r>
    </w:p>
    <w:p w14:paraId="2078053C" w14:textId="1B3F8162"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Hemphill, R. G.. </w:t>
      </w:r>
      <w:r w:rsidRPr="0051568C">
        <w:rPr>
          <w:rFonts w:ascii="Times New Roman" w:hAnsi="Times New Roman" w:cs="Times New Roman"/>
          <w:i/>
        </w:rPr>
        <w:t>Irrigation in Northern Colorado, USDA Bulletin Number 1026.</w:t>
      </w:r>
    </w:p>
    <w:p w14:paraId="00D7D5D6" w14:textId="0DB96F51"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Washington D.C.: US Government Printing Office.</w:t>
      </w:r>
      <w:r w:rsidR="00D21AF5">
        <w:rPr>
          <w:rFonts w:ascii="Times New Roman" w:hAnsi="Times New Roman" w:cs="Times New Roman"/>
        </w:rPr>
        <w:t xml:space="preserve"> (1922)</w:t>
      </w:r>
    </w:p>
    <w:p w14:paraId="7333258A" w14:textId="357B3ABF" w:rsidR="00E71463" w:rsidRPr="0051568C" w:rsidRDefault="00E71463" w:rsidP="008B167C">
      <w:pPr>
        <w:widowControl w:val="0"/>
        <w:autoSpaceDE w:val="0"/>
        <w:autoSpaceDN w:val="0"/>
        <w:adjustRightInd w:val="0"/>
        <w:outlineLvl w:val="0"/>
        <w:rPr>
          <w:rFonts w:ascii="Times New Roman" w:hAnsi="Times New Roman" w:cs="Times New Roman"/>
          <w:i/>
        </w:rPr>
      </w:pPr>
      <w:r>
        <w:rPr>
          <w:rFonts w:ascii="Times New Roman" w:hAnsi="Times New Roman" w:cs="Times New Roman"/>
        </w:rPr>
        <w:t xml:space="preserve">Henz, J., S. Turner, W. Badini, and J. Kenny. </w:t>
      </w:r>
      <w:r w:rsidRPr="0051568C">
        <w:rPr>
          <w:rFonts w:ascii="Times New Roman" w:hAnsi="Times New Roman" w:cs="Times New Roman"/>
          <w:i/>
        </w:rPr>
        <w:t>Historical Perspectives on Colorado</w:t>
      </w:r>
    </w:p>
    <w:p w14:paraId="47833971" w14:textId="5EBD6118" w:rsidR="00E71463" w:rsidRPr="00B10001" w:rsidRDefault="00E71463" w:rsidP="008B167C">
      <w:pPr>
        <w:widowControl w:val="0"/>
        <w:autoSpaceDE w:val="0"/>
        <w:autoSpaceDN w:val="0"/>
        <w:adjustRightInd w:val="0"/>
        <w:ind w:left="720"/>
        <w:rPr>
          <w:rFonts w:ascii="Times New Roman" w:hAnsi="Times New Roman" w:cs="Times New Roman"/>
        </w:rPr>
      </w:pPr>
      <w:r w:rsidRPr="0051568C">
        <w:rPr>
          <w:rFonts w:ascii="Times New Roman" w:hAnsi="Times New Roman" w:cs="Times New Roman"/>
          <w:i/>
        </w:rPr>
        <w:t>Drought</w:t>
      </w:r>
      <w:r>
        <w:rPr>
          <w:rFonts w:ascii="Times New Roman" w:hAnsi="Times New Roman" w:cs="Times New Roman"/>
        </w:rPr>
        <w:t>. Denver: Colorado Drought and Water Supply Assessment, Chapter 1. Colorado Department of Natural Resources.</w:t>
      </w:r>
      <w:r w:rsidR="00D21AF5">
        <w:rPr>
          <w:rFonts w:ascii="Times New Roman" w:hAnsi="Times New Roman" w:cs="Times New Roman"/>
        </w:rPr>
        <w:t xml:space="preserve"> (2004)</w:t>
      </w:r>
    </w:p>
    <w:p w14:paraId="6D719525" w14:textId="2A2DA1A1"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Hess, R. H.. </w:t>
      </w:r>
      <w:r w:rsidR="003E13CD">
        <w:rPr>
          <w:rFonts w:ascii="Times New Roman" w:hAnsi="Times New Roman" w:cs="Times New Roman"/>
        </w:rPr>
        <w:t>“</w:t>
      </w:r>
      <w:r>
        <w:rPr>
          <w:rFonts w:ascii="Times New Roman" w:hAnsi="Times New Roman" w:cs="Times New Roman"/>
        </w:rPr>
        <w:t>The Colorado Water Right.</w:t>
      </w:r>
      <w:r w:rsidR="003E13CD">
        <w:rPr>
          <w:rFonts w:ascii="Times New Roman" w:hAnsi="Times New Roman" w:cs="Times New Roman"/>
        </w:rPr>
        <w:t>”</w:t>
      </w:r>
      <w:r>
        <w:rPr>
          <w:rFonts w:ascii="Times New Roman" w:hAnsi="Times New Roman" w:cs="Times New Roman"/>
        </w:rPr>
        <w:t xml:space="preserve"> </w:t>
      </w:r>
      <w:r w:rsidRPr="0051568C">
        <w:rPr>
          <w:rFonts w:ascii="Times New Roman" w:hAnsi="Times New Roman" w:cs="Times New Roman"/>
          <w:i/>
        </w:rPr>
        <w:t>Columbia Law Review</w:t>
      </w:r>
      <w:r w:rsidR="00D21AF5">
        <w:rPr>
          <w:rFonts w:ascii="Times New Roman" w:hAnsi="Times New Roman" w:cs="Times New Roman"/>
        </w:rPr>
        <w:t xml:space="preserve"> 16 (1916)</w:t>
      </w:r>
      <w:r>
        <w:rPr>
          <w:rFonts w:ascii="Times New Roman" w:hAnsi="Times New Roman" w:cs="Times New Roman"/>
        </w:rPr>
        <w:t>, 649-664.</w:t>
      </w:r>
    </w:p>
    <w:p w14:paraId="3973AC1F" w14:textId="289189FC"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Hicks, G. A. and D. G. Pena. </w:t>
      </w:r>
      <w:r w:rsidR="003E13CD">
        <w:rPr>
          <w:rFonts w:ascii="Times New Roman" w:hAnsi="Times New Roman" w:cs="Times New Roman"/>
        </w:rPr>
        <w:t>“</w:t>
      </w:r>
      <w:r>
        <w:rPr>
          <w:rFonts w:ascii="Times New Roman" w:hAnsi="Times New Roman" w:cs="Times New Roman"/>
        </w:rPr>
        <w:t>Community Acequias in Colorado's Rio Culebra</w:t>
      </w:r>
    </w:p>
    <w:p w14:paraId="259EE885" w14:textId="369C2F67" w:rsidR="00E71463" w:rsidRPr="0051568C" w:rsidRDefault="00E71463" w:rsidP="008B167C">
      <w:pPr>
        <w:widowControl w:val="0"/>
        <w:autoSpaceDE w:val="0"/>
        <w:autoSpaceDN w:val="0"/>
        <w:adjustRightInd w:val="0"/>
        <w:ind w:firstLine="720"/>
        <w:rPr>
          <w:rFonts w:ascii="Times New Roman" w:hAnsi="Times New Roman" w:cs="Times New Roman"/>
          <w:i/>
        </w:rPr>
      </w:pPr>
      <w:r>
        <w:rPr>
          <w:rFonts w:ascii="Times New Roman" w:hAnsi="Times New Roman" w:cs="Times New Roman"/>
        </w:rPr>
        <w:t>Watershed: A Customary Commons in the Domain of Prior Appropriation.</w:t>
      </w:r>
      <w:r w:rsidR="003E13CD">
        <w:rPr>
          <w:rFonts w:ascii="Times New Roman" w:hAnsi="Times New Roman" w:cs="Times New Roman"/>
        </w:rPr>
        <w:t>”</w:t>
      </w:r>
      <w:r>
        <w:rPr>
          <w:rFonts w:ascii="Times New Roman" w:hAnsi="Times New Roman" w:cs="Times New Roman"/>
        </w:rPr>
        <w:t xml:space="preserve"> </w:t>
      </w:r>
      <w:r w:rsidRPr="0051568C">
        <w:rPr>
          <w:rFonts w:ascii="Times New Roman" w:hAnsi="Times New Roman" w:cs="Times New Roman"/>
          <w:i/>
        </w:rPr>
        <w:t>University of</w:t>
      </w:r>
    </w:p>
    <w:p w14:paraId="45395167" w14:textId="0BFED0E6" w:rsidR="00E71463" w:rsidRDefault="00E71463" w:rsidP="008B167C">
      <w:pPr>
        <w:widowControl w:val="0"/>
        <w:autoSpaceDE w:val="0"/>
        <w:autoSpaceDN w:val="0"/>
        <w:adjustRightInd w:val="0"/>
        <w:ind w:firstLine="720"/>
        <w:rPr>
          <w:rFonts w:ascii="Times New Roman" w:hAnsi="Times New Roman" w:cs="Times New Roman"/>
        </w:rPr>
      </w:pPr>
      <w:r w:rsidRPr="0051568C">
        <w:rPr>
          <w:rFonts w:ascii="Times New Roman" w:hAnsi="Times New Roman" w:cs="Times New Roman"/>
          <w:i/>
        </w:rPr>
        <w:t>Colorado Law Review</w:t>
      </w:r>
      <w:r w:rsidR="00D21AF5">
        <w:rPr>
          <w:rFonts w:ascii="Times New Roman" w:hAnsi="Times New Roman" w:cs="Times New Roman"/>
        </w:rPr>
        <w:t xml:space="preserve"> 74 (2003)</w:t>
      </w:r>
      <w:r>
        <w:rPr>
          <w:rFonts w:ascii="Times New Roman" w:hAnsi="Times New Roman" w:cs="Times New Roman"/>
        </w:rPr>
        <w:t>, 387-486.</w:t>
      </w:r>
    </w:p>
    <w:p w14:paraId="42F4C0D2" w14:textId="6F730413" w:rsidR="00E71463" w:rsidRPr="00A7375D" w:rsidRDefault="003E13CD" w:rsidP="008B167C">
      <w:pPr>
        <w:widowControl w:val="0"/>
        <w:autoSpaceDE w:val="0"/>
        <w:autoSpaceDN w:val="0"/>
        <w:adjustRightInd w:val="0"/>
        <w:outlineLvl w:val="0"/>
        <w:rPr>
          <w:rFonts w:ascii="Times New Roman" w:hAnsi="Times New Roman" w:cs="Times New Roman"/>
          <w:i/>
        </w:rPr>
      </w:pPr>
      <w:r>
        <w:rPr>
          <w:rFonts w:ascii="Times New Roman" w:hAnsi="Times New Roman" w:cs="Times New Roman"/>
        </w:rPr>
        <w:t>Hobbs, G. J. “</w:t>
      </w:r>
      <w:r w:rsidR="00E71463">
        <w:rPr>
          <w:rFonts w:ascii="Times New Roman" w:hAnsi="Times New Roman" w:cs="Times New Roman"/>
        </w:rPr>
        <w:t>Colorado Water Law: An Historical Overview.</w:t>
      </w:r>
      <w:r>
        <w:rPr>
          <w:rFonts w:ascii="Times New Roman" w:hAnsi="Times New Roman" w:cs="Times New Roman"/>
        </w:rPr>
        <w:t>”</w:t>
      </w:r>
      <w:r w:rsidR="00E71463">
        <w:rPr>
          <w:rFonts w:ascii="Times New Roman" w:hAnsi="Times New Roman" w:cs="Times New Roman"/>
        </w:rPr>
        <w:t xml:space="preserve"> </w:t>
      </w:r>
      <w:r w:rsidR="00E71463" w:rsidRPr="00A7375D">
        <w:rPr>
          <w:rFonts w:ascii="Times New Roman" w:hAnsi="Times New Roman" w:cs="Times New Roman"/>
          <w:i/>
        </w:rPr>
        <w:t>University of Denver Water</w:t>
      </w:r>
    </w:p>
    <w:p w14:paraId="148CB348" w14:textId="178E1794" w:rsidR="00E71463" w:rsidRDefault="00E71463" w:rsidP="008B167C">
      <w:pPr>
        <w:widowControl w:val="0"/>
        <w:autoSpaceDE w:val="0"/>
        <w:autoSpaceDN w:val="0"/>
        <w:adjustRightInd w:val="0"/>
        <w:ind w:firstLine="720"/>
        <w:rPr>
          <w:rFonts w:ascii="Times New Roman" w:hAnsi="Times New Roman" w:cs="Times New Roman"/>
        </w:rPr>
      </w:pPr>
      <w:r w:rsidRPr="00A7375D">
        <w:rPr>
          <w:rFonts w:ascii="Times New Roman" w:hAnsi="Times New Roman" w:cs="Times New Roman"/>
          <w:i/>
        </w:rPr>
        <w:t>Law Review</w:t>
      </w:r>
      <w:r>
        <w:rPr>
          <w:rFonts w:ascii="Times New Roman" w:hAnsi="Times New Roman" w:cs="Times New Roman"/>
        </w:rPr>
        <w:t xml:space="preserve"> 1</w:t>
      </w:r>
      <w:r w:rsidR="00D21AF5">
        <w:rPr>
          <w:rFonts w:ascii="Times New Roman" w:hAnsi="Times New Roman" w:cs="Times New Roman"/>
        </w:rPr>
        <w:t xml:space="preserve"> (1997)</w:t>
      </w:r>
      <w:r>
        <w:rPr>
          <w:rFonts w:ascii="Times New Roman" w:hAnsi="Times New Roman" w:cs="Times New Roman"/>
        </w:rPr>
        <w:t>, 1-4.</w:t>
      </w:r>
    </w:p>
    <w:p w14:paraId="74C6877A" w14:textId="644C9EC0"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Howe</w:t>
      </w:r>
      <w:r w:rsidR="003E13CD">
        <w:rPr>
          <w:rFonts w:ascii="Times New Roman" w:hAnsi="Times New Roman" w:cs="Times New Roman"/>
        </w:rPr>
        <w:t>, C. W.</w:t>
      </w:r>
      <w:r>
        <w:rPr>
          <w:rFonts w:ascii="Times New Roman" w:hAnsi="Times New Roman" w:cs="Times New Roman"/>
        </w:rPr>
        <w:t xml:space="preserve"> </w:t>
      </w:r>
      <w:r w:rsidR="003E13CD">
        <w:rPr>
          <w:rFonts w:ascii="Times New Roman" w:hAnsi="Times New Roman" w:cs="Times New Roman"/>
        </w:rPr>
        <w:t>“</w:t>
      </w:r>
      <w:r>
        <w:rPr>
          <w:rFonts w:ascii="Times New Roman" w:hAnsi="Times New Roman" w:cs="Times New Roman"/>
        </w:rPr>
        <w:t>Property Rights, Water Rights and the Changing Scene in Western Water.</w:t>
      </w:r>
      <w:r w:rsidR="003E13CD">
        <w:rPr>
          <w:rFonts w:ascii="Times New Roman" w:hAnsi="Times New Roman" w:cs="Times New Roman"/>
        </w:rPr>
        <w:t>”</w:t>
      </w:r>
    </w:p>
    <w:p w14:paraId="12F001EB" w14:textId="7939DA23" w:rsidR="00E71463" w:rsidRDefault="00E71463" w:rsidP="008B167C">
      <w:pPr>
        <w:widowControl w:val="0"/>
        <w:autoSpaceDE w:val="0"/>
        <w:autoSpaceDN w:val="0"/>
        <w:adjustRightInd w:val="0"/>
        <w:ind w:left="720"/>
        <w:rPr>
          <w:rFonts w:ascii="Times New Roman" w:hAnsi="Times New Roman" w:cs="Times New Roman"/>
        </w:rPr>
      </w:pPr>
      <w:r>
        <w:rPr>
          <w:rFonts w:ascii="Times New Roman" w:hAnsi="Times New Roman" w:cs="Times New Roman"/>
        </w:rPr>
        <w:t xml:space="preserve">In C. Gopalakrishnan, C. Tortajada, and A. K. Biswas (Eds.), </w:t>
      </w:r>
      <w:r w:rsidRPr="00A7375D">
        <w:rPr>
          <w:rFonts w:ascii="Times New Roman" w:hAnsi="Times New Roman" w:cs="Times New Roman"/>
          <w:i/>
        </w:rPr>
        <w:t>Water Institutions:</w:t>
      </w:r>
      <w:r>
        <w:rPr>
          <w:rFonts w:ascii="Times New Roman" w:hAnsi="Times New Roman" w:cs="Times New Roman"/>
          <w:i/>
        </w:rPr>
        <w:t xml:space="preserve"> </w:t>
      </w:r>
      <w:r w:rsidRPr="00A7375D">
        <w:rPr>
          <w:rFonts w:ascii="Times New Roman" w:hAnsi="Times New Roman" w:cs="Times New Roman"/>
          <w:i/>
        </w:rPr>
        <w:t>Policies,</w:t>
      </w:r>
      <w:r>
        <w:rPr>
          <w:rFonts w:ascii="Times New Roman" w:hAnsi="Times New Roman" w:cs="Times New Roman"/>
          <w:i/>
        </w:rPr>
        <w:t xml:space="preserve"> </w:t>
      </w:r>
      <w:r w:rsidRPr="00A7375D">
        <w:rPr>
          <w:rFonts w:ascii="Times New Roman" w:hAnsi="Times New Roman" w:cs="Times New Roman"/>
          <w:i/>
        </w:rPr>
        <w:t>Performance and Prospects</w:t>
      </w:r>
      <w:r>
        <w:rPr>
          <w:rFonts w:ascii="Times New Roman" w:hAnsi="Times New Roman" w:cs="Times New Roman"/>
        </w:rPr>
        <w:t>, pp. 175-185. New York: Springer.</w:t>
      </w:r>
      <w:r w:rsidR="00D21AF5" w:rsidRPr="00D21AF5">
        <w:rPr>
          <w:rFonts w:ascii="Times New Roman" w:hAnsi="Times New Roman" w:cs="Times New Roman"/>
        </w:rPr>
        <w:t xml:space="preserve"> </w:t>
      </w:r>
      <w:r w:rsidR="00D21AF5">
        <w:rPr>
          <w:rFonts w:ascii="Times New Roman" w:hAnsi="Times New Roman" w:cs="Times New Roman"/>
        </w:rPr>
        <w:t>(2005)</w:t>
      </w:r>
    </w:p>
    <w:p w14:paraId="1C864A8C" w14:textId="11B39C55" w:rsidR="00E71463" w:rsidRDefault="003E13CD"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Hsiang, S. M</w:t>
      </w:r>
      <w:r w:rsidR="00E71463">
        <w:rPr>
          <w:rFonts w:ascii="Times New Roman" w:hAnsi="Times New Roman" w:cs="Times New Roman"/>
        </w:rPr>
        <w:t xml:space="preserve">. </w:t>
      </w:r>
      <w:r>
        <w:rPr>
          <w:rFonts w:ascii="Times New Roman" w:hAnsi="Times New Roman" w:cs="Times New Roman"/>
        </w:rPr>
        <w:t>“</w:t>
      </w:r>
      <w:r w:rsidR="00E71463">
        <w:rPr>
          <w:rFonts w:ascii="Times New Roman" w:hAnsi="Times New Roman" w:cs="Times New Roman"/>
        </w:rPr>
        <w:t>Temperatures and Cyclones Strongly Associated with Economic</w:t>
      </w:r>
    </w:p>
    <w:p w14:paraId="381C0F51" w14:textId="7B2DA939" w:rsidR="00E71463" w:rsidRDefault="00E71463" w:rsidP="008B167C">
      <w:pPr>
        <w:widowControl w:val="0"/>
        <w:autoSpaceDE w:val="0"/>
        <w:autoSpaceDN w:val="0"/>
        <w:adjustRightInd w:val="0"/>
        <w:ind w:left="720"/>
        <w:rPr>
          <w:rFonts w:ascii="Times New Roman" w:hAnsi="Times New Roman" w:cs="Times New Roman"/>
        </w:rPr>
      </w:pPr>
      <w:r>
        <w:rPr>
          <w:rFonts w:ascii="Times New Roman" w:hAnsi="Times New Roman" w:cs="Times New Roman"/>
        </w:rPr>
        <w:t>Production in the Caribbean and Central America.</w:t>
      </w:r>
      <w:r w:rsidR="003E13CD">
        <w:rPr>
          <w:rFonts w:ascii="Times New Roman" w:hAnsi="Times New Roman" w:cs="Times New Roman"/>
        </w:rPr>
        <w:t>”</w:t>
      </w:r>
      <w:r>
        <w:rPr>
          <w:rFonts w:ascii="Times New Roman" w:hAnsi="Times New Roman" w:cs="Times New Roman"/>
        </w:rPr>
        <w:t xml:space="preserve"> </w:t>
      </w:r>
      <w:r w:rsidRPr="00A7375D">
        <w:rPr>
          <w:rFonts w:ascii="Times New Roman" w:hAnsi="Times New Roman" w:cs="Times New Roman"/>
          <w:i/>
        </w:rPr>
        <w:t>Proceedings of the National Academy of Sciences</w:t>
      </w:r>
      <w:r w:rsidR="00D21AF5">
        <w:rPr>
          <w:rFonts w:ascii="Times New Roman" w:hAnsi="Times New Roman" w:cs="Times New Roman"/>
        </w:rPr>
        <w:t xml:space="preserve"> 107 (2010)</w:t>
      </w:r>
      <w:r>
        <w:rPr>
          <w:rFonts w:ascii="Times New Roman" w:hAnsi="Times New Roman" w:cs="Times New Roman"/>
        </w:rPr>
        <w:t>, 15367-15372.</w:t>
      </w:r>
    </w:p>
    <w:p w14:paraId="27847224" w14:textId="35DF074A" w:rsidR="00E71463" w:rsidRPr="00A804EE" w:rsidRDefault="003E13CD" w:rsidP="008B167C">
      <w:pPr>
        <w:widowControl w:val="0"/>
        <w:autoSpaceDE w:val="0"/>
        <w:autoSpaceDN w:val="0"/>
        <w:adjustRightInd w:val="0"/>
        <w:outlineLvl w:val="0"/>
        <w:rPr>
          <w:rFonts w:ascii="Times New Roman" w:hAnsi="Times New Roman" w:cs="Times New Roman"/>
          <w:i/>
        </w:rPr>
      </w:pPr>
      <w:r>
        <w:rPr>
          <w:rFonts w:ascii="Times New Roman" w:hAnsi="Times New Roman" w:cs="Times New Roman"/>
        </w:rPr>
        <w:t>Hutchins, W. A.</w:t>
      </w:r>
      <w:r w:rsidR="00E71463">
        <w:rPr>
          <w:rFonts w:ascii="Times New Roman" w:hAnsi="Times New Roman" w:cs="Times New Roman"/>
        </w:rPr>
        <w:t xml:space="preserve"> </w:t>
      </w:r>
      <w:r>
        <w:rPr>
          <w:rFonts w:ascii="Times New Roman" w:hAnsi="Times New Roman" w:cs="Times New Roman"/>
        </w:rPr>
        <w:t>“</w:t>
      </w:r>
      <w:r w:rsidR="00E71463">
        <w:rPr>
          <w:rFonts w:ascii="Times New Roman" w:hAnsi="Times New Roman" w:cs="Times New Roman"/>
        </w:rPr>
        <w:t>The Community Acequia: Its Origin and Development.</w:t>
      </w:r>
      <w:r>
        <w:rPr>
          <w:rFonts w:ascii="Times New Roman" w:hAnsi="Times New Roman" w:cs="Times New Roman"/>
        </w:rPr>
        <w:t>”</w:t>
      </w:r>
      <w:r w:rsidR="00E71463">
        <w:rPr>
          <w:rFonts w:ascii="Times New Roman" w:hAnsi="Times New Roman" w:cs="Times New Roman"/>
        </w:rPr>
        <w:t xml:space="preserve"> </w:t>
      </w:r>
      <w:r w:rsidR="00E71463" w:rsidRPr="00A804EE">
        <w:rPr>
          <w:rFonts w:ascii="Times New Roman" w:hAnsi="Times New Roman" w:cs="Times New Roman"/>
          <w:i/>
        </w:rPr>
        <w:t>Southwestern</w:t>
      </w:r>
    </w:p>
    <w:p w14:paraId="7F4F3D87" w14:textId="14ABE961" w:rsidR="00E71463" w:rsidRDefault="00E71463" w:rsidP="008B167C">
      <w:pPr>
        <w:widowControl w:val="0"/>
        <w:autoSpaceDE w:val="0"/>
        <w:autoSpaceDN w:val="0"/>
        <w:adjustRightInd w:val="0"/>
        <w:ind w:firstLine="720"/>
        <w:rPr>
          <w:rFonts w:ascii="Times New Roman" w:hAnsi="Times New Roman" w:cs="Times New Roman"/>
        </w:rPr>
      </w:pPr>
      <w:r w:rsidRPr="00A804EE">
        <w:rPr>
          <w:rFonts w:ascii="Times New Roman" w:hAnsi="Times New Roman" w:cs="Times New Roman"/>
          <w:i/>
        </w:rPr>
        <w:t>Historical Quarterl</w:t>
      </w:r>
      <w:r w:rsidR="00D21AF5">
        <w:rPr>
          <w:rFonts w:ascii="Times New Roman" w:hAnsi="Times New Roman" w:cs="Times New Roman"/>
        </w:rPr>
        <w:t>y 31 (1928)</w:t>
      </w:r>
      <w:r>
        <w:rPr>
          <w:rFonts w:ascii="Times New Roman" w:hAnsi="Times New Roman" w:cs="Times New Roman"/>
        </w:rPr>
        <w:t>, 261-284.</w:t>
      </w:r>
    </w:p>
    <w:p w14:paraId="1DF86200" w14:textId="6135197E"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A804EE">
        <w:rPr>
          <w:rFonts w:ascii="Times New Roman" w:hAnsi="Times New Roman" w:cs="Times New Roman"/>
          <w:i/>
        </w:rPr>
        <w:t>Mutual Irrigation Companies, USDA Technical Bulletin 82</w:t>
      </w:r>
      <w:r>
        <w:rPr>
          <w:rFonts w:ascii="Times New Roman" w:hAnsi="Times New Roman" w:cs="Times New Roman"/>
        </w:rPr>
        <w:t>.</w:t>
      </w:r>
    </w:p>
    <w:p w14:paraId="59A13C7D" w14:textId="589E6830"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Washington D.C.: Government Printing Office.</w:t>
      </w:r>
      <w:r w:rsidR="00D21AF5" w:rsidRPr="00D21AF5">
        <w:rPr>
          <w:rFonts w:ascii="Times New Roman" w:hAnsi="Times New Roman" w:cs="Times New Roman"/>
        </w:rPr>
        <w:t xml:space="preserve"> </w:t>
      </w:r>
      <w:r w:rsidR="00D21AF5">
        <w:rPr>
          <w:rFonts w:ascii="Times New Roman" w:hAnsi="Times New Roman" w:cs="Times New Roman"/>
        </w:rPr>
        <w:t>(1929)</w:t>
      </w:r>
    </w:p>
    <w:p w14:paraId="199A6CA4" w14:textId="6A526DFA" w:rsidR="00E71463" w:rsidRPr="00C6416F"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w:t>
      </w:r>
      <w:r w:rsidRPr="00C6416F">
        <w:rPr>
          <w:rFonts w:ascii="Times New Roman" w:hAnsi="Times New Roman" w:cs="Times New Roman"/>
        </w:rPr>
        <w:t xml:space="preserve">. </w:t>
      </w:r>
      <w:r w:rsidRPr="00C6416F">
        <w:rPr>
          <w:rFonts w:ascii="Times New Roman" w:hAnsi="Times New Roman" w:cs="Times New Roman"/>
          <w:i/>
        </w:rPr>
        <w:t>Commercial Irrigation Companies, USDA Technical Bulletin 177</w:t>
      </w:r>
      <w:r w:rsidRPr="00C6416F">
        <w:rPr>
          <w:rFonts w:ascii="Times New Roman" w:hAnsi="Times New Roman" w:cs="Times New Roman"/>
        </w:rPr>
        <w:t>. Washington D.C</w:t>
      </w:r>
      <w:r w:rsidR="00B10001">
        <w:rPr>
          <w:rFonts w:ascii="Times New Roman" w:hAnsi="Times New Roman" w:cs="Times New Roman"/>
        </w:rPr>
        <w:t xml:space="preserve">.: Government Printing Office. </w:t>
      </w:r>
      <w:r w:rsidR="00D21AF5" w:rsidRPr="00C6416F">
        <w:rPr>
          <w:rFonts w:ascii="Times New Roman" w:hAnsi="Times New Roman" w:cs="Times New Roman"/>
        </w:rPr>
        <w:t>(1930)</w:t>
      </w:r>
    </w:p>
    <w:p w14:paraId="32660781" w14:textId="129FB009" w:rsidR="00E71463" w:rsidRPr="00D21AF5" w:rsidRDefault="00D21AF5" w:rsidP="008B167C">
      <w:pPr>
        <w:widowControl w:val="0"/>
        <w:autoSpaceDE w:val="0"/>
        <w:autoSpaceDN w:val="0"/>
        <w:adjustRightInd w:val="0"/>
        <w:rPr>
          <w:rFonts w:ascii="Times New Roman" w:hAnsi="Times New Roman" w:cs="Times New Roman"/>
        </w:rPr>
      </w:pPr>
      <w:r>
        <w:rPr>
          <w:rFonts w:ascii="Times New Roman" w:hAnsi="Times New Roman" w:cs="Times New Roman"/>
        </w:rPr>
        <w:t>—</w:t>
      </w:r>
      <w:r w:rsidRPr="00C6416F">
        <w:rPr>
          <w:rFonts w:ascii="Times New Roman" w:hAnsi="Times New Roman" w:cs="Times New Roman"/>
        </w:rPr>
        <w:t>.</w:t>
      </w:r>
      <w:r>
        <w:rPr>
          <w:rFonts w:ascii="Times New Roman" w:hAnsi="Times New Roman" w:cs="Times New Roman"/>
        </w:rPr>
        <w:t xml:space="preserve"> </w:t>
      </w:r>
      <w:r w:rsidR="00E71463" w:rsidRPr="00D21AF5">
        <w:rPr>
          <w:rFonts w:ascii="Times New Roman" w:hAnsi="Times New Roman" w:cs="Times New Roman"/>
          <w:i/>
        </w:rPr>
        <w:t>Irrigation Districts, Their Organization, Operation, and Financing. USDA Technical Bulletin 254</w:t>
      </w:r>
      <w:r w:rsidR="00E71463" w:rsidRPr="00D21AF5">
        <w:rPr>
          <w:rFonts w:ascii="Times New Roman" w:hAnsi="Times New Roman" w:cs="Times New Roman"/>
        </w:rPr>
        <w:t>. Washington D.C.: Government Printing Office.</w:t>
      </w:r>
      <w:r>
        <w:rPr>
          <w:rFonts w:ascii="Times New Roman" w:hAnsi="Times New Roman" w:cs="Times New Roman"/>
        </w:rPr>
        <w:t xml:space="preserve"> </w:t>
      </w:r>
      <w:r w:rsidRPr="00D21AF5">
        <w:rPr>
          <w:rFonts w:ascii="Times New Roman" w:hAnsi="Times New Roman" w:cs="Times New Roman"/>
        </w:rPr>
        <w:t>(1931).</w:t>
      </w:r>
    </w:p>
    <w:p w14:paraId="0F3AC0AD" w14:textId="7AFE6396"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Pr="00A804EE">
        <w:rPr>
          <w:rFonts w:ascii="Times New Roman" w:hAnsi="Times New Roman" w:cs="Times New Roman"/>
          <w:i/>
        </w:rPr>
        <w:t>Water Rights Laws in the Nineteen Western States</w:t>
      </w:r>
      <w:r>
        <w:rPr>
          <w:rFonts w:ascii="Times New Roman" w:hAnsi="Times New Roman" w:cs="Times New Roman"/>
        </w:rPr>
        <w:t xml:space="preserve">, </w:t>
      </w:r>
      <w:r w:rsidRPr="00A804EE">
        <w:rPr>
          <w:rFonts w:ascii="Times New Roman" w:hAnsi="Times New Roman" w:cs="Times New Roman"/>
          <w:i/>
        </w:rPr>
        <w:t>Volume 3</w:t>
      </w:r>
      <w:r>
        <w:rPr>
          <w:rFonts w:ascii="Times New Roman" w:hAnsi="Times New Roman" w:cs="Times New Roman"/>
        </w:rPr>
        <w:t>. Natural</w:t>
      </w:r>
    </w:p>
    <w:p w14:paraId="5BFE5409" w14:textId="77777777" w:rsidR="00E71463" w:rsidRDefault="00E71463" w:rsidP="008B167C">
      <w:pPr>
        <w:widowControl w:val="0"/>
        <w:autoSpaceDE w:val="0"/>
        <w:autoSpaceDN w:val="0"/>
        <w:adjustRightInd w:val="0"/>
        <w:ind w:firstLine="720"/>
        <w:outlineLvl w:val="0"/>
        <w:rPr>
          <w:rFonts w:ascii="Times New Roman" w:hAnsi="Times New Roman" w:cs="Times New Roman"/>
        </w:rPr>
      </w:pPr>
      <w:r>
        <w:rPr>
          <w:rFonts w:ascii="Times New Roman" w:hAnsi="Times New Roman" w:cs="Times New Roman"/>
        </w:rPr>
        <w:t>Resource Economics Division, Economic Research Service, United States Department</w:t>
      </w:r>
    </w:p>
    <w:p w14:paraId="357C9EF9" w14:textId="765609B9"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of Agriculture.</w:t>
      </w:r>
      <w:r w:rsidR="00D21AF5">
        <w:rPr>
          <w:rFonts w:ascii="Times New Roman" w:hAnsi="Times New Roman" w:cs="Times New Roman"/>
        </w:rPr>
        <w:t xml:space="preserve"> (1977)</w:t>
      </w:r>
    </w:p>
    <w:p w14:paraId="08EB93F9" w14:textId="6E04554B"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Jacoby, H. G., G. Li, and S. Rozelle. </w:t>
      </w:r>
      <w:r w:rsidR="003E13CD">
        <w:rPr>
          <w:rFonts w:ascii="Times New Roman" w:hAnsi="Times New Roman" w:cs="Times New Roman"/>
        </w:rPr>
        <w:t>“</w:t>
      </w:r>
      <w:r>
        <w:rPr>
          <w:rFonts w:ascii="Times New Roman" w:hAnsi="Times New Roman" w:cs="Times New Roman"/>
        </w:rPr>
        <w:t>Hazards of Expropriation: Tenure Insecurity and</w:t>
      </w:r>
    </w:p>
    <w:p w14:paraId="007F3931" w14:textId="52CF32D5"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Investment in Rural China.</w:t>
      </w:r>
      <w:r w:rsidR="003E13CD">
        <w:rPr>
          <w:rFonts w:ascii="Times New Roman" w:hAnsi="Times New Roman" w:cs="Times New Roman"/>
        </w:rPr>
        <w:t>”</w:t>
      </w:r>
      <w:r>
        <w:rPr>
          <w:rFonts w:ascii="Times New Roman" w:hAnsi="Times New Roman" w:cs="Times New Roman"/>
        </w:rPr>
        <w:t xml:space="preserve"> </w:t>
      </w:r>
      <w:r w:rsidRPr="00A804EE">
        <w:rPr>
          <w:rFonts w:ascii="Times New Roman" w:hAnsi="Times New Roman" w:cs="Times New Roman"/>
          <w:i/>
        </w:rPr>
        <w:t>American Economic Review</w:t>
      </w:r>
      <w:r w:rsidR="00D21AF5">
        <w:rPr>
          <w:rFonts w:ascii="Times New Roman" w:hAnsi="Times New Roman" w:cs="Times New Roman"/>
        </w:rPr>
        <w:t xml:space="preserve"> 92 (2002)</w:t>
      </w:r>
      <w:r>
        <w:rPr>
          <w:rFonts w:ascii="Times New Roman" w:hAnsi="Times New Roman" w:cs="Times New Roman"/>
        </w:rPr>
        <w:t>, 1420-1447.</w:t>
      </w:r>
    </w:p>
    <w:p w14:paraId="2BC1C706" w14:textId="1F3C94E2" w:rsidR="00E71463" w:rsidRDefault="00E71463"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Johnson, R. N., M. Gisser, and M. Werner  </w:t>
      </w:r>
      <w:r w:rsidR="003E13CD">
        <w:rPr>
          <w:rFonts w:ascii="Times New Roman" w:hAnsi="Times New Roman" w:cs="Times New Roman"/>
        </w:rPr>
        <w:t>“</w:t>
      </w:r>
      <w:r>
        <w:rPr>
          <w:rFonts w:ascii="Times New Roman" w:hAnsi="Times New Roman" w:cs="Times New Roman"/>
        </w:rPr>
        <w:t>The Definition of a Surface Water Right and</w:t>
      </w:r>
    </w:p>
    <w:p w14:paraId="16047F07" w14:textId="65B8D83D"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Transferability.</w:t>
      </w:r>
      <w:r w:rsidR="003E13CD">
        <w:rPr>
          <w:rFonts w:ascii="Times New Roman" w:hAnsi="Times New Roman" w:cs="Times New Roman"/>
        </w:rPr>
        <w:t>”</w:t>
      </w:r>
      <w:r>
        <w:rPr>
          <w:rFonts w:ascii="Times New Roman" w:hAnsi="Times New Roman" w:cs="Times New Roman"/>
        </w:rPr>
        <w:t xml:space="preserve"> </w:t>
      </w:r>
      <w:r w:rsidRPr="00A804EE">
        <w:rPr>
          <w:rFonts w:ascii="Times New Roman" w:hAnsi="Times New Roman" w:cs="Times New Roman"/>
          <w:i/>
        </w:rPr>
        <w:t>Journal of Law and Economics</w:t>
      </w:r>
      <w:r w:rsidR="00D21AF5">
        <w:rPr>
          <w:rFonts w:ascii="Times New Roman" w:hAnsi="Times New Roman" w:cs="Times New Roman"/>
        </w:rPr>
        <w:t xml:space="preserve"> 24 (1981).</w:t>
      </w:r>
      <w:r>
        <w:rPr>
          <w:rFonts w:ascii="Times New Roman" w:hAnsi="Times New Roman" w:cs="Times New Roman"/>
        </w:rPr>
        <w:t>, 273-288.</w:t>
      </w:r>
    </w:p>
    <w:p w14:paraId="4589EC62" w14:textId="0A20DB94" w:rsidR="00E71463" w:rsidRDefault="00D21AF5"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Kanazawa, M. T</w:t>
      </w:r>
      <w:r w:rsidR="00E71463">
        <w:rPr>
          <w:rFonts w:ascii="Times New Roman" w:hAnsi="Times New Roman" w:cs="Times New Roman"/>
        </w:rPr>
        <w:t xml:space="preserve">. </w:t>
      </w:r>
      <w:r w:rsidR="003E13CD">
        <w:rPr>
          <w:rFonts w:ascii="Times New Roman" w:hAnsi="Times New Roman" w:cs="Times New Roman"/>
        </w:rPr>
        <w:t>“</w:t>
      </w:r>
      <w:r w:rsidR="00E71463">
        <w:rPr>
          <w:rFonts w:ascii="Times New Roman" w:hAnsi="Times New Roman" w:cs="Times New Roman"/>
        </w:rPr>
        <w:t>Possession is Nine Points of the Law: The Political Economy of Early</w:t>
      </w:r>
    </w:p>
    <w:p w14:paraId="2D9EFB0F" w14:textId="72DFF961" w:rsidR="001A3DD8"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Public Land Disposal.</w:t>
      </w:r>
      <w:r w:rsidR="003E13CD">
        <w:rPr>
          <w:rFonts w:ascii="Times New Roman" w:hAnsi="Times New Roman" w:cs="Times New Roman"/>
        </w:rPr>
        <w:t>”</w:t>
      </w:r>
      <w:r>
        <w:rPr>
          <w:rFonts w:ascii="Times New Roman" w:hAnsi="Times New Roman" w:cs="Times New Roman"/>
        </w:rPr>
        <w:t xml:space="preserve"> </w:t>
      </w:r>
      <w:r w:rsidRPr="00A804EE">
        <w:rPr>
          <w:rFonts w:ascii="Times New Roman" w:hAnsi="Times New Roman" w:cs="Times New Roman"/>
          <w:i/>
        </w:rPr>
        <w:t>Explorations in Economic History</w:t>
      </w:r>
      <w:r w:rsidR="00D21AF5">
        <w:rPr>
          <w:rFonts w:ascii="Times New Roman" w:hAnsi="Times New Roman" w:cs="Times New Roman"/>
        </w:rPr>
        <w:t xml:space="preserve"> 33 (1996)</w:t>
      </w:r>
      <w:r>
        <w:rPr>
          <w:rFonts w:ascii="Times New Roman" w:hAnsi="Times New Roman" w:cs="Times New Roman"/>
        </w:rPr>
        <w:t>, 227-249.</w:t>
      </w:r>
    </w:p>
    <w:p w14:paraId="45A922EA" w14:textId="27E92584" w:rsidR="00261A9E" w:rsidRDefault="001A3DD8"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 xml:space="preserve">—. </w:t>
      </w:r>
      <w:r w:rsidRPr="00A804EE">
        <w:rPr>
          <w:rFonts w:ascii="Times New Roman" w:hAnsi="Times New Roman" w:cs="Times New Roman"/>
          <w:i/>
        </w:rPr>
        <w:t>Golden Rules</w:t>
      </w:r>
      <w:r>
        <w:rPr>
          <w:rFonts w:ascii="Times New Roman" w:hAnsi="Times New Roman" w:cs="Times New Roman"/>
        </w:rPr>
        <w:t>. Chicago: University of Chicago Press.</w:t>
      </w:r>
      <w:r w:rsidR="00D21AF5">
        <w:rPr>
          <w:rFonts w:ascii="Times New Roman" w:hAnsi="Times New Roman" w:cs="Times New Roman"/>
        </w:rPr>
        <w:t xml:space="preserve"> (2015)</w:t>
      </w:r>
    </w:p>
    <w:p w14:paraId="76701A2D" w14:textId="1BBF2E37" w:rsidR="00261A9E" w:rsidRDefault="003E13CD"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Leffler, K. B., &amp; Rucker, R. R.</w:t>
      </w:r>
      <w:r w:rsidR="005E2704" w:rsidRPr="005E2704">
        <w:rPr>
          <w:rFonts w:ascii="Times New Roman" w:hAnsi="Times New Roman" w:cs="Times New Roman"/>
        </w:rPr>
        <w:t xml:space="preserve"> </w:t>
      </w:r>
      <w:r>
        <w:rPr>
          <w:rFonts w:ascii="Times New Roman" w:hAnsi="Times New Roman" w:cs="Times New Roman"/>
        </w:rPr>
        <w:t>“</w:t>
      </w:r>
      <w:r w:rsidR="005E2704" w:rsidRPr="005E2704">
        <w:rPr>
          <w:rFonts w:ascii="Times New Roman" w:hAnsi="Times New Roman" w:cs="Times New Roman"/>
        </w:rPr>
        <w:t>Transactions Costs and the Efficient Organization of Production: A Study of Timber-Harvesting Contracts.</w:t>
      </w:r>
      <w:r>
        <w:rPr>
          <w:rFonts w:ascii="Times New Roman" w:hAnsi="Times New Roman" w:cs="Times New Roman"/>
        </w:rPr>
        <w:t>”</w:t>
      </w:r>
      <w:r w:rsidR="005E2704" w:rsidRPr="005E2704">
        <w:rPr>
          <w:rFonts w:ascii="Times New Roman" w:hAnsi="Times New Roman" w:cs="Times New Roman"/>
        </w:rPr>
        <w:t> </w:t>
      </w:r>
      <w:r w:rsidR="005E2704" w:rsidRPr="005E2704">
        <w:rPr>
          <w:rFonts w:ascii="Times New Roman" w:hAnsi="Times New Roman" w:cs="Times New Roman"/>
          <w:i/>
        </w:rPr>
        <w:t>Journal of Political Economy</w:t>
      </w:r>
      <w:r w:rsidR="00D21AF5">
        <w:rPr>
          <w:rFonts w:ascii="Times New Roman" w:hAnsi="Times New Roman" w:cs="Times New Roman"/>
        </w:rPr>
        <w:t xml:space="preserve">, 99 </w:t>
      </w:r>
      <w:r w:rsidR="00D21AF5" w:rsidRPr="005E2704">
        <w:rPr>
          <w:rFonts w:ascii="Times New Roman" w:hAnsi="Times New Roman" w:cs="Times New Roman"/>
        </w:rPr>
        <w:t>(1991)</w:t>
      </w:r>
      <w:r w:rsidR="005E2704" w:rsidRPr="005E2704">
        <w:rPr>
          <w:rFonts w:ascii="Times New Roman" w:hAnsi="Times New Roman" w:cs="Times New Roman"/>
        </w:rPr>
        <w:t>, 1060-1087.</w:t>
      </w:r>
    </w:p>
    <w:p w14:paraId="609CBC0B" w14:textId="452428AB"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Leonard, B. and G. D. Libecap. </w:t>
      </w:r>
      <w:r w:rsidR="003E13CD">
        <w:rPr>
          <w:rFonts w:ascii="Times New Roman" w:hAnsi="Times New Roman" w:cs="Times New Roman"/>
        </w:rPr>
        <w:t>“</w:t>
      </w:r>
      <w:r>
        <w:rPr>
          <w:rFonts w:ascii="Times New Roman" w:hAnsi="Times New Roman" w:cs="Times New Roman"/>
        </w:rPr>
        <w:t>Endogenous First-Possession Property Rights in Open-</w:t>
      </w:r>
    </w:p>
    <w:p w14:paraId="6D0F77F0" w14:textId="5A7CC797" w:rsidR="00E71463" w:rsidRDefault="00E71463" w:rsidP="008B167C">
      <w:pPr>
        <w:widowControl w:val="0"/>
        <w:autoSpaceDE w:val="0"/>
        <w:autoSpaceDN w:val="0"/>
        <w:adjustRightInd w:val="0"/>
        <w:ind w:firstLine="720"/>
        <w:rPr>
          <w:rFonts w:ascii="Times New Roman" w:hAnsi="Times New Roman" w:cs="Times New Roman"/>
        </w:rPr>
      </w:pPr>
      <w:r>
        <w:rPr>
          <w:rFonts w:ascii="Times New Roman" w:hAnsi="Times New Roman" w:cs="Times New Roman"/>
        </w:rPr>
        <w:t>Access Resources.</w:t>
      </w:r>
      <w:r w:rsidR="003E13CD">
        <w:rPr>
          <w:rFonts w:ascii="Times New Roman" w:hAnsi="Times New Roman" w:cs="Times New Roman"/>
        </w:rPr>
        <w:t>”</w:t>
      </w:r>
      <w:r>
        <w:rPr>
          <w:rFonts w:ascii="Times New Roman" w:hAnsi="Times New Roman" w:cs="Times New Roman"/>
        </w:rPr>
        <w:t xml:space="preserve"> </w:t>
      </w:r>
      <w:r w:rsidRPr="00A804EE">
        <w:rPr>
          <w:rFonts w:ascii="Times New Roman" w:hAnsi="Times New Roman" w:cs="Times New Roman"/>
          <w:i/>
        </w:rPr>
        <w:t>Iowa Law Review</w:t>
      </w:r>
      <w:r>
        <w:rPr>
          <w:rFonts w:ascii="Times New Roman" w:hAnsi="Times New Roman" w:cs="Times New Roman"/>
        </w:rPr>
        <w:t xml:space="preserve"> 100</w:t>
      </w:r>
      <w:r w:rsidR="00D21AF5">
        <w:rPr>
          <w:rFonts w:ascii="Times New Roman" w:hAnsi="Times New Roman" w:cs="Times New Roman"/>
        </w:rPr>
        <w:t xml:space="preserve"> (2015)</w:t>
      </w:r>
      <w:r>
        <w:rPr>
          <w:rFonts w:ascii="Times New Roman" w:hAnsi="Times New Roman" w:cs="Times New Roman"/>
        </w:rPr>
        <w:t>, 2457-2507.</w:t>
      </w:r>
    </w:p>
    <w:p w14:paraId="1719B7A4" w14:textId="491E41D6" w:rsidR="00E71463" w:rsidRDefault="00F34103" w:rsidP="008B167C">
      <w:pPr>
        <w:widowControl w:val="0"/>
        <w:autoSpaceDE w:val="0"/>
        <w:autoSpaceDN w:val="0"/>
        <w:adjustRightInd w:val="0"/>
        <w:rPr>
          <w:rFonts w:ascii="Times New Roman" w:hAnsi="Times New Roman" w:cs="Times New Roman"/>
        </w:rPr>
      </w:pPr>
      <w:r>
        <w:rPr>
          <w:rFonts w:ascii="Times New Roman" w:hAnsi="Times New Roman" w:cs="Times New Roman"/>
        </w:rPr>
        <w:t>Libecap, G. D.</w:t>
      </w:r>
      <w:r w:rsidR="00E71463">
        <w:rPr>
          <w:rFonts w:ascii="Times New Roman" w:hAnsi="Times New Roman" w:cs="Times New Roman"/>
        </w:rPr>
        <w:t xml:space="preserve"> </w:t>
      </w:r>
      <w:r w:rsidR="003E13CD">
        <w:rPr>
          <w:rFonts w:ascii="Times New Roman" w:hAnsi="Times New Roman" w:cs="Times New Roman"/>
        </w:rPr>
        <w:t>“</w:t>
      </w:r>
      <w:r w:rsidR="00E71463">
        <w:rPr>
          <w:rFonts w:ascii="Times New Roman" w:hAnsi="Times New Roman" w:cs="Times New Roman"/>
        </w:rPr>
        <w:t>The Assignment of Property Rights on the Western Frontier: Lessons for</w:t>
      </w:r>
    </w:p>
    <w:p w14:paraId="28C2C102" w14:textId="498782A7" w:rsidR="00E71463" w:rsidRDefault="00E71463" w:rsidP="008B167C">
      <w:pPr>
        <w:widowControl w:val="0"/>
        <w:autoSpaceDE w:val="0"/>
        <w:autoSpaceDN w:val="0"/>
        <w:adjustRightInd w:val="0"/>
        <w:ind w:left="720"/>
        <w:rPr>
          <w:rFonts w:ascii="Times New Roman" w:hAnsi="Times New Roman" w:cs="Times New Roman"/>
        </w:rPr>
      </w:pPr>
      <w:r>
        <w:rPr>
          <w:rFonts w:ascii="Times New Roman" w:hAnsi="Times New Roman" w:cs="Times New Roman"/>
        </w:rPr>
        <w:t>Contemporary Environmental and Resource Policy.</w:t>
      </w:r>
      <w:r w:rsidR="003E13CD">
        <w:rPr>
          <w:rFonts w:ascii="Times New Roman" w:hAnsi="Times New Roman" w:cs="Times New Roman"/>
        </w:rPr>
        <w:t>”</w:t>
      </w:r>
      <w:r>
        <w:rPr>
          <w:rFonts w:ascii="Times New Roman" w:hAnsi="Times New Roman" w:cs="Times New Roman"/>
        </w:rPr>
        <w:t xml:space="preserve"> </w:t>
      </w:r>
      <w:r w:rsidRPr="00A804EE">
        <w:rPr>
          <w:rFonts w:ascii="Times New Roman" w:hAnsi="Times New Roman" w:cs="Times New Roman"/>
          <w:i/>
        </w:rPr>
        <w:t>Journal of Economic History</w:t>
      </w:r>
      <w:r w:rsidR="00D21AF5">
        <w:rPr>
          <w:rFonts w:ascii="Times New Roman" w:hAnsi="Times New Roman" w:cs="Times New Roman"/>
        </w:rPr>
        <w:t xml:space="preserve"> 67 (2007)</w:t>
      </w:r>
      <w:r>
        <w:rPr>
          <w:rFonts w:ascii="Times New Roman" w:hAnsi="Times New Roman" w:cs="Times New Roman"/>
        </w:rPr>
        <w:t>, 257-291.</w:t>
      </w:r>
    </w:p>
    <w:p w14:paraId="2A390BC1" w14:textId="716EB570"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 </w:t>
      </w:r>
      <w:r w:rsidR="003E13CD">
        <w:rPr>
          <w:rFonts w:ascii="Times New Roman" w:hAnsi="Times New Roman" w:cs="Times New Roman"/>
        </w:rPr>
        <w:t>“</w:t>
      </w:r>
      <w:r>
        <w:rPr>
          <w:rFonts w:ascii="Times New Roman" w:hAnsi="Times New Roman" w:cs="Times New Roman"/>
        </w:rPr>
        <w:t>Institutional Path Dependence in Cl</w:t>
      </w:r>
      <w:r w:rsidR="003E13CD">
        <w:rPr>
          <w:rFonts w:ascii="Times New Roman" w:hAnsi="Times New Roman" w:cs="Times New Roman"/>
        </w:rPr>
        <w:t xml:space="preserve">imate Adaptation: Coman’s “Some </w:t>
      </w:r>
      <w:r>
        <w:rPr>
          <w:rFonts w:ascii="Times New Roman" w:hAnsi="Times New Roman" w:cs="Times New Roman"/>
        </w:rPr>
        <w:t>Unsettled Problems of Irrigation.”</w:t>
      </w:r>
      <w:r w:rsidR="003E13CD">
        <w:rPr>
          <w:rFonts w:ascii="Times New Roman" w:hAnsi="Times New Roman" w:cs="Times New Roman"/>
        </w:rPr>
        <w:t>”</w:t>
      </w:r>
      <w:r>
        <w:rPr>
          <w:rFonts w:ascii="Times New Roman" w:hAnsi="Times New Roman" w:cs="Times New Roman"/>
        </w:rPr>
        <w:t xml:space="preserve"> </w:t>
      </w:r>
      <w:r w:rsidRPr="00A804EE">
        <w:rPr>
          <w:rFonts w:ascii="Times New Roman" w:hAnsi="Times New Roman" w:cs="Times New Roman"/>
          <w:i/>
        </w:rPr>
        <w:t>American Economic Review</w:t>
      </w:r>
      <w:r w:rsidR="00D21AF5">
        <w:rPr>
          <w:rFonts w:ascii="Times New Roman" w:hAnsi="Times New Roman" w:cs="Times New Roman"/>
        </w:rPr>
        <w:t xml:space="preserve"> 101 (2011)</w:t>
      </w:r>
      <w:r>
        <w:rPr>
          <w:rFonts w:ascii="Times New Roman" w:hAnsi="Times New Roman" w:cs="Times New Roman"/>
        </w:rPr>
        <w:t>, 64-80.</w:t>
      </w:r>
    </w:p>
    <w:p w14:paraId="25597841" w14:textId="1AA8A918"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Libecap, G. D. and Z. K. Hansen. </w:t>
      </w:r>
      <w:r w:rsidR="00681571">
        <w:rPr>
          <w:rFonts w:ascii="Times New Roman" w:hAnsi="Times New Roman" w:cs="Times New Roman"/>
        </w:rPr>
        <w:t>“</w:t>
      </w:r>
      <w:r>
        <w:rPr>
          <w:rFonts w:ascii="Times New Roman" w:hAnsi="Times New Roman" w:cs="Times New Roman"/>
        </w:rPr>
        <w:t>“Rain Follows the Plow” and Dryfarming Doctrine:</w:t>
      </w:r>
      <w:r>
        <w:rPr>
          <w:rFonts w:ascii="Times New Roman" w:hAnsi="Times New Roman" w:cs="Times New Roman"/>
        </w:rPr>
        <w:tab/>
        <w:t>The Climate Information Problem and Homestead Failure in the Upper Great Plains,</w:t>
      </w:r>
      <w:r>
        <w:rPr>
          <w:rFonts w:ascii="Times New Roman" w:hAnsi="Times New Roman" w:cs="Times New Roman"/>
        </w:rPr>
        <w:tab/>
        <w:t>1890-1925.</w:t>
      </w:r>
      <w:r w:rsidR="00681571">
        <w:rPr>
          <w:rFonts w:ascii="Times New Roman" w:hAnsi="Times New Roman" w:cs="Times New Roman"/>
        </w:rPr>
        <w:t>”</w:t>
      </w:r>
      <w:r>
        <w:rPr>
          <w:rFonts w:ascii="Times New Roman" w:hAnsi="Times New Roman" w:cs="Times New Roman"/>
        </w:rPr>
        <w:t xml:space="preserve"> </w:t>
      </w:r>
      <w:r w:rsidRPr="00A804EE">
        <w:rPr>
          <w:rFonts w:ascii="Times New Roman" w:hAnsi="Times New Roman" w:cs="Times New Roman"/>
          <w:i/>
        </w:rPr>
        <w:t>Journal of Economic History</w:t>
      </w:r>
      <w:r w:rsidR="00D21AF5">
        <w:rPr>
          <w:rFonts w:ascii="Times New Roman" w:hAnsi="Times New Roman" w:cs="Times New Roman"/>
        </w:rPr>
        <w:t xml:space="preserve"> 62 (2002)</w:t>
      </w:r>
      <w:r>
        <w:rPr>
          <w:rFonts w:ascii="Times New Roman" w:hAnsi="Times New Roman" w:cs="Times New Roman"/>
        </w:rPr>
        <w:t>, 86-120.</w:t>
      </w:r>
    </w:p>
    <w:p w14:paraId="33470153" w14:textId="7A5C9A40"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Libecap, G. D. and R. N. Johnson. </w:t>
      </w:r>
      <w:r w:rsidR="00681571">
        <w:rPr>
          <w:rFonts w:ascii="Times New Roman" w:hAnsi="Times New Roman" w:cs="Times New Roman"/>
        </w:rPr>
        <w:t>“</w:t>
      </w:r>
      <w:r>
        <w:rPr>
          <w:rFonts w:ascii="Times New Roman" w:hAnsi="Times New Roman" w:cs="Times New Roman"/>
        </w:rPr>
        <w:t>Property Rights, Nineteenth-Century Federal Timber</w:t>
      </w:r>
      <w:r>
        <w:rPr>
          <w:rFonts w:ascii="Times New Roman" w:hAnsi="Times New Roman" w:cs="Times New Roman"/>
        </w:rPr>
        <w:tab/>
        <w:t>Policy, and the Conservation Movement.</w:t>
      </w:r>
      <w:r w:rsidR="00681571">
        <w:rPr>
          <w:rFonts w:ascii="Times New Roman" w:hAnsi="Times New Roman" w:cs="Times New Roman"/>
        </w:rPr>
        <w:t>”</w:t>
      </w:r>
      <w:r>
        <w:rPr>
          <w:rFonts w:ascii="Times New Roman" w:hAnsi="Times New Roman" w:cs="Times New Roman"/>
        </w:rPr>
        <w:t xml:space="preserve"> </w:t>
      </w:r>
      <w:r w:rsidRPr="00A804EE">
        <w:rPr>
          <w:rFonts w:ascii="Times New Roman" w:hAnsi="Times New Roman" w:cs="Times New Roman"/>
          <w:i/>
        </w:rPr>
        <w:t>Journal of Economic History</w:t>
      </w:r>
      <w:r w:rsidR="00D21AF5">
        <w:rPr>
          <w:rFonts w:ascii="Times New Roman" w:hAnsi="Times New Roman" w:cs="Times New Roman"/>
        </w:rPr>
        <w:t xml:space="preserve"> 39 (1979)</w:t>
      </w:r>
      <w:r>
        <w:rPr>
          <w:rFonts w:ascii="Times New Roman" w:hAnsi="Times New Roman" w:cs="Times New Roman"/>
        </w:rPr>
        <w:t>, 129-142.</w:t>
      </w:r>
    </w:p>
    <w:p w14:paraId="21C66F2C" w14:textId="4213FC79"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Libecap, G. D., D. Lueck, and T. O'Grady. </w:t>
      </w:r>
      <w:r w:rsidR="00681571">
        <w:rPr>
          <w:rFonts w:ascii="Times New Roman" w:hAnsi="Times New Roman" w:cs="Times New Roman"/>
        </w:rPr>
        <w:t>“</w:t>
      </w:r>
      <w:r>
        <w:rPr>
          <w:rFonts w:ascii="Times New Roman" w:hAnsi="Times New Roman" w:cs="Times New Roman"/>
        </w:rPr>
        <w:t>Large-Scale Institutional Changes: Land</w:t>
      </w:r>
      <w:r>
        <w:rPr>
          <w:rFonts w:ascii="Times New Roman" w:hAnsi="Times New Roman" w:cs="Times New Roman"/>
        </w:rPr>
        <w:tab/>
        <w:t>Demarcation in the British Empire.</w:t>
      </w:r>
      <w:r w:rsidR="00681571">
        <w:rPr>
          <w:rFonts w:ascii="Times New Roman" w:hAnsi="Times New Roman" w:cs="Times New Roman"/>
        </w:rPr>
        <w:t>”</w:t>
      </w:r>
      <w:r>
        <w:rPr>
          <w:rFonts w:ascii="Times New Roman" w:hAnsi="Times New Roman" w:cs="Times New Roman"/>
        </w:rPr>
        <w:t xml:space="preserve"> </w:t>
      </w:r>
      <w:r w:rsidRPr="003179E8">
        <w:rPr>
          <w:rFonts w:ascii="Times New Roman" w:hAnsi="Times New Roman" w:cs="Times New Roman"/>
          <w:i/>
        </w:rPr>
        <w:t>Journal of Law and Economics</w:t>
      </w:r>
      <w:r w:rsidR="00D21AF5">
        <w:rPr>
          <w:rFonts w:ascii="Times New Roman" w:hAnsi="Times New Roman" w:cs="Times New Roman"/>
        </w:rPr>
        <w:t xml:space="preserve"> 54 (2011)</w:t>
      </w:r>
      <w:r>
        <w:rPr>
          <w:rFonts w:ascii="Times New Roman" w:hAnsi="Times New Roman" w:cs="Times New Roman"/>
        </w:rPr>
        <w:t>, 295-327.</w:t>
      </w:r>
    </w:p>
    <w:p w14:paraId="6EBBE247" w14:textId="6061F2A6"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Lueck, D.. </w:t>
      </w:r>
      <w:r w:rsidR="00C013AE">
        <w:rPr>
          <w:rFonts w:ascii="Times New Roman" w:hAnsi="Times New Roman" w:cs="Times New Roman"/>
        </w:rPr>
        <w:t>“</w:t>
      </w:r>
      <w:r>
        <w:rPr>
          <w:rFonts w:ascii="Times New Roman" w:hAnsi="Times New Roman" w:cs="Times New Roman"/>
        </w:rPr>
        <w:t>The Rule of First Possession and the Design of the Law.</w:t>
      </w:r>
      <w:r w:rsidR="00C013AE">
        <w:rPr>
          <w:rFonts w:ascii="Times New Roman" w:hAnsi="Times New Roman" w:cs="Times New Roman"/>
        </w:rPr>
        <w:t>”</w:t>
      </w:r>
      <w:r>
        <w:rPr>
          <w:rFonts w:ascii="Times New Roman" w:hAnsi="Times New Roman" w:cs="Times New Roman"/>
        </w:rPr>
        <w:t xml:space="preserve"> </w:t>
      </w:r>
      <w:r w:rsidRPr="003179E8">
        <w:rPr>
          <w:rFonts w:ascii="Times New Roman" w:hAnsi="Times New Roman" w:cs="Times New Roman"/>
          <w:i/>
        </w:rPr>
        <w:t>Journal of Law</w:t>
      </w:r>
      <w:r w:rsidRPr="003179E8">
        <w:rPr>
          <w:rFonts w:ascii="Times New Roman" w:hAnsi="Times New Roman" w:cs="Times New Roman"/>
          <w:i/>
        </w:rPr>
        <w:tab/>
        <w:t>and Economics</w:t>
      </w:r>
      <w:r w:rsidR="00D21AF5">
        <w:rPr>
          <w:rFonts w:ascii="Times New Roman" w:hAnsi="Times New Roman" w:cs="Times New Roman"/>
        </w:rPr>
        <w:t xml:space="preserve"> 38 (1995)</w:t>
      </w:r>
      <w:r>
        <w:rPr>
          <w:rFonts w:ascii="Times New Roman" w:hAnsi="Times New Roman" w:cs="Times New Roman"/>
        </w:rPr>
        <w:t>, 393-436.</w:t>
      </w:r>
    </w:p>
    <w:p w14:paraId="36FE37FA" w14:textId="6952C1F3"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 First Possession. In P. Newman (Ed.), </w:t>
      </w:r>
      <w:r w:rsidRPr="003179E8">
        <w:rPr>
          <w:rFonts w:ascii="Times New Roman" w:hAnsi="Times New Roman" w:cs="Times New Roman"/>
          <w:i/>
        </w:rPr>
        <w:t>The New Palgrave Dictionary of</w:t>
      </w:r>
      <w:r w:rsidRPr="003179E8">
        <w:rPr>
          <w:rFonts w:ascii="Times New Roman" w:hAnsi="Times New Roman" w:cs="Times New Roman"/>
          <w:i/>
        </w:rPr>
        <w:tab/>
        <w:t>Economics and the Law</w:t>
      </w:r>
      <w:r>
        <w:rPr>
          <w:rFonts w:ascii="Times New Roman" w:hAnsi="Times New Roman" w:cs="Times New Roman"/>
        </w:rPr>
        <w:t>, Volume 2, pp. 132-144. New York: Macmillan.</w:t>
      </w:r>
      <w:r w:rsidR="00D21AF5">
        <w:rPr>
          <w:rFonts w:ascii="Times New Roman" w:hAnsi="Times New Roman" w:cs="Times New Roman"/>
        </w:rPr>
        <w:t xml:space="preserve"> (1998)</w:t>
      </w:r>
    </w:p>
    <w:p w14:paraId="5A1F7CF4" w14:textId="397A171A" w:rsidR="00E71463" w:rsidRDefault="00D21AF5"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MacIntyre, D. D</w:t>
      </w:r>
      <w:r w:rsidR="00E71463">
        <w:rPr>
          <w:rFonts w:ascii="Times New Roman" w:hAnsi="Times New Roman" w:cs="Times New Roman"/>
        </w:rPr>
        <w:t xml:space="preserve">. </w:t>
      </w:r>
      <w:r w:rsidR="00C013AE">
        <w:rPr>
          <w:rFonts w:ascii="Times New Roman" w:hAnsi="Times New Roman" w:cs="Times New Roman"/>
        </w:rPr>
        <w:t>“</w:t>
      </w:r>
      <w:r w:rsidR="00E71463">
        <w:rPr>
          <w:rFonts w:ascii="Times New Roman" w:hAnsi="Times New Roman" w:cs="Times New Roman"/>
        </w:rPr>
        <w:t>The Prior Appropriation Doctrine in Montana: Rooted in Mid</w:t>
      </w:r>
      <w:r w:rsidR="00E71463">
        <w:rPr>
          <w:rFonts w:ascii="Times New Roman" w:hAnsi="Times New Roman" w:cs="Times New Roman"/>
        </w:rPr>
        <w:tab/>
        <w:t>Nineteenth Century Goals—Responding to Twenty-First Century Needs.</w:t>
      </w:r>
      <w:r w:rsidR="00C013AE">
        <w:rPr>
          <w:rFonts w:ascii="Times New Roman" w:hAnsi="Times New Roman" w:cs="Times New Roman"/>
        </w:rPr>
        <w:t>”</w:t>
      </w:r>
      <w:r w:rsidR="00E71463">
        <w:rPr>
          <w:rFonts w:ascii="Times New Roman" w:hAnsi="Times New Roman" w:cs="Times New Roman"/>
        </w:rPr>
        <w:t xml:space="preserve"> </w:t>
      </w:r>
      <w:r w:rsidR="00E71463" w:rsidRPr="003179E8">
        <w:rPr>
          <w:rFonts w:ascii="Times New Roman" w:hAnsi="Times New Roman" w:cs="Times New Roman"/>
          <w:i/>
        </w:rPr>
        <w:t>Montana Law</w:t>
      </w:r>
      <w:r w:rsidR="00E71463" w:rsidRPr="003179E8">
        <w:rPr>
          <w:rFonts w:ascii="Times New Roman" w:hAnsi="Times New Roman" w:cs="Times New Roman"/>
          <w:i/>
        </w:rPr>
        <w:tab/>
        <w:t>Review</w:t>
      </w:r>
      <w:r w:rsidR="00E71463">
        <w:rPr>
          <w:rFonts w:ascii="Times New Roman" w:hAnsi="Times New Roman" w:cs="Times New Roman"/>
        </w:rPr>
        <w:t xml:space="preserve"> 55</w:t>
      </w:r>
      <w:r>
        <w:rPr>
          <w:rFonts w:ascii="Times New Roman" w:hAnsi="Times New Roman" w:cs="Times New Roman"/>
        </w:rPr>
        <w:t xml:space="preserve"> (1994)</w:t>
      </w:r>
      <w:r w:rsidR="00E71463">
        <w:rPr>
          <w:rFonts w:ascii="Times New Roman" w:hAnsi="Times New Roman" w:cs="Times New Roman"/>
        </w:rPr>
        <w:t>, 303.</w:t>
      </w:r>
    </w:p>
    <w:p w14:paraId="46867C51" w14:textId="1A75AFC6" w:rsidR="00E71463" w:rsidRPr="00BB4ABC" w:rsidRDefault="00E71463" w:rsidP="008B167C">
      <w:pPr>
        <w:widowControl w:val="0"/>
        <w:autoSpaceDE w:val="0"/>
        <w:autoSpaceDN w:val="0"/>
        <w:adjustRightInd w:val="0"/>
        <w:ind w:left="720" w:hanging="720"/>
        <w:outlineLvl w:val="0"/>
        <w:rPr>
          <w:rFonts w:ascii="Times New Roman" w:hAnsi="Times New Roman" w:cs="Times New Roman"/>
        </w:rPr>
      </w:pPr>
      <w:r>
        <w:rPr>
          <w:rFonts w:ascii="Times New Roman" w:hAnsi="Times New Roman" w:cs="Times New Roman"/>
        </w:rPr>
        <w:t xml:space="preserve">Mead, E.. </w:t>
      </w:r>
      <w:r w:rsidR="00C013AE">
        <w:rPr>
          <w:rFonts w:ascii="Times New Roman" w:hAnsi="Times New Roman" w:cs="Times New Roman"/>
        </w:rPr>
        <w:t>“</w:t>
      </w:r>
      <w:r>
        <w:rPr>
          <w:rFonts w:ascii="Times New Roman" w:hAnsi="Times New Roman" w:cs="Times New Roman"/>
        </w:rPr>
        <w:t>Irrigation in the United States.</w:t>
      </w:r>
      <w:r w:rsidR="00C013AE">
        <w:rPr>
          <w:rFonts w:ascii="Times New Roman" w:hAnsi="Times New Roman" w:cs="Times New Roman"/>
        </w:rPr>
        <w:t>”</w:t>
      </w:r>
      <w:r>
        <w:rPr>
          <w:rFonts w:ascii="Times New Roman" w:hAnsi="Times New Roman" w:cs="Times New Roman"/>
        </w:rPr>
        <w:t xml:space="preserve"> </w:t>
      </w:r>
      <w:r w:rsidRPr="003179E8">
        <w:rPr>
          <w:rFonts w:ascii="Times New Roman" w:hAnsi="Times New Roman" w:cs="Times New Roman"/>
          <w:i/>
        </w:rPr>
        <w:t xml:space="preserve">USDA Bulletin 105, Office of Experiment Stations. </w:t>
      </w:r>
      <w:r>
        <w:rPr>
          <w:rFonts w:ascii="Times New Roman" w:hAnsi="Times New Roman" w:cs="Times New Roman"/>
        </w:rPr>
        <w:t>Washington D.C.: Government Printing Office.</w:t>
      </w:r>
      <w:r w:rsidR="00D21AF5">
        <w:rPr>
          <w:rFonts w:ascii="Times New Roman" w:hAnsi="Times New Roman" w:cs="Times New Roman"/>
        </w:rPr>
        <w:t xml:space="preserve"> (1901)</w:t>
      </w:r>
    </w:p>
    <w:p w14:paraId="551BB00A" w14:textId="751C8D5F"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Mehlum, H., K. Moene, and R. Torvik. </w:t>
      </w:r>
      <w:r w:rsidR="00C013AE">
        <w:rPr>
          <w:rFonts w:ascii="Times New Roman" w:hAnsi="Times New Roman" w:cs="Times New Roman"/>
        </w:rPr>
        <w:t>“</w:t>
      </w:r>
      <w:r>
        <w:rPr>
          <w:rFonts w:ascii="Times New Roman" w:hAnsi="Times New Roman" w:cs="Times New Roman"/>
        </w:rPr>
        <w:t>Institutions and the Resource Curse.</w:t>
      </w:r>
      <w:r w:rsidR="00C013AE">
        <w:rPr>
          <w:rFonts w:ascii="Times New Roman" w:hAnsi="Times New Roman" w:cs="Times New Roman"/>
        </w:rPr>
        <w:t>”</w:t>
      </w:r>
      <w:r>
        <w:rPr>
          <w:rFonts w:ascii="Times New Roman" w:hAnsi="Times New Roman" w:cs="Times New Roman"/>
        </w:rPr>
        <w:t xml:space="preserve"> </w:t>
      </w:r>
      <w:r w:rsidRPr="003179E8">
        <w:rPr>
          <w:rFonts w:ascii="Times New Roman" w:hAnsi="Times New Roman" w:cs="Times New Roman"/>
          <w:i/>
        </w:rPr>
        <w:t>Economic</w:t>
      </w:r>
      <w:r w:rsidRPr="003179E8">
        <w:rPr>
          <w:rFonts w:ascii="Times New Roman" w:hAnsi="Times New Roman" w:cs="Times New Roman"/>
          <w:i/>
        </w:rPr>
        <w:tab/>
        <w:t xml:space="preserve">Journal </w:t>
      </w:r>
      <w:r w:rsidR="00D21AF5">
        <w:rPr>
          <w:rFonts w:ascii="Times New Roman" w:hAnsi="Times New Roman" w:cs="Times New Roman"/>
        </w:rPr>
        <w:t>116 (2006)</w:t>
      </w:r>
      <w:r>
        <w:rPr>
          <w:rFonts w:ascii="Times New Roman" w:hAnsi="Times New Roman" w:cs="Times New Roman"/>
        </w:rPr>
        <w:t>, 1-20.</w:t>
      </w:r>
    </w:p>
    <w:p w14:paraId="25498C58" w14:textId="361DA7A6"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Meyer, M.. </w:t>
      </w:r>
      <w:r w:rsidRPr="003179E8">
        <w:rPr>
          <w:rFonts w:ascii="Times New Roman" w:hAnsi="Times New Roman" w:cs="Times New Roman"/>
          <w:i/>
        </w:rPr>
        <w:t>Water in the Hispanic Southwest: A Social and Legal History, 1550-1850.</w:t>
      </w:r>
      <w:r>
        <w:rPr>
          <w:rFonts w:ascii="Times New Roman" w:hAnsi="Times New Roman" w:cs="Times New Roman"/>
        </w:rPr>
        <w:tab/>
        <w:t>Tucson: University of Arizona Press.</w:t>
      </w:r>
      <w:r w:rsidR="00D21AF5">
        <w:rPr>
          <w:rFonts w:ascii="Times New Roman" w:hAnsi="Times New Roman" w:cs="Times New Roman"/>
        </w:rPr>
        <w:t xml:space="preserve"> (1984)</w:t>
      </w:r>
    </w:p>
    <w:p w14:paraId="09D23E39" w14:textId="03A341CE" w:rsidR="00156831"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Murphy, J. J., A. Dinar, R. E. Howitt, S. J. Rassenti</w:t>
      </w:r>
      <w:r w:rsidR="00C013AE">
        <w:rPr>
          <w:rFonts w:ascii="Times New Roman" w:hAnsi="Times New Roman" w:cs="Times New Roman"/>
        </w:rPr>
        <w:t>, V. L. Smith, and M. Weinberg. “</w:t>
      </w:r>
      <w:r>
        <w:rPr>
          <w:rFonts w:ascii="Times New Roman" w:hAnsi="Times New Roman" w:cs="Times New Roman"/>
        </w:rPr>
        <w:t>The Design of Water Markets When Instream Flows Have Value.</w:t>
      </w:r>
      <w:r w:rsidR="00C013AE">
        <w:rPr>
          <w:rFonts w:ascii="Times New Roman" w:hAnsi="Times New Roman" w:cs="Times New Roman"/>
        </w:rPr>
        <w:t>”</w:t>
      </w:r>
      <w:r>
        <w:rPr>
          <w:rFonts w:ascii="Times New Roman" w:hAnsi="Times New Roman" w:cs="Times New Roman"/>
        </w:rPr>
        <w:t xml:space="preserve"> </w:t>
      </w:r>
      <w:r w:rsidRPr="003179E8">
        <w:rPr>
          <w:rFonts w:ascii="Times New Roman" w:hAnsi="Times New Roman" w:cs="Times New Roman"/>
          <w:i/>
        </w:rPr>
        <w:t>Journal of</w:t>
      </w:r>
      <w:r w:rsidRPr="003179E8">
        <w:rPr>
          <w:rFonts w:ascii="Times New Roman" w:hAnsi="Times New Roman" w:cs="Times New Roman"/>
          <w:i/>
        </w:rPr>
        <w:tab/>
        <w:t xml:space="preserve">Environmental Management </w:t>
      </w:r>
      <w:r w:rsidR="00D21AF5">
        <w:rPr>
          <w:rFonts w:ascii="Times New Roman" w:hAnsi="Times New Roman" w:cs="Times New Roman"/>
        </w:rPr>
        <w:t>90 (2009)</w:t>
      </w:r>
      <w:r>
        <w:rPr>
          <w:rFonts w:ascii="Times New Roman" w:hAnsi="Times New Roman" w:cs="Times New Roman"/>
        </w:rPr>
        <w:t>, 1089-1096.</w:t>
      </w:r>
    </w:p>
    <w:p w14:paraId="20C0514D" w14:textId="270C9C85" w:rsidR="00156831" w:rsidRPr="003179E8" w:rsidRDefault="00156831" w:rsidP="008B167C">
      <w:pPr>
        <w:widowControl w:val="0"/>
        <w:autoSpaceDE w:val="0"/>
        <w:autoSpaceDN w:val="0"/>
        <w:adjustRightInd w:val="0"/>
        <w:ind w:left="720" w:hanging="720"/>
        <w:rPr>
          <w:rFonts w:ascii="Times New Roman" w:hAnsi="Times New Roman" w:cs="Times New Roman"/>
        </w:rPr>
      </w:pPr>
      <w:r w:rsidRPr="00156831">
        <w:rPr>
          <w:rFonts w:ascii="Times New Roman" w:hAnsi="Times New Roman" w:cs="Times New Roman"/>
        </w:rPr>
        <w:t>NASS, USDA. "Census of agriculture." </w:t>
      </w:r>
      <w:r w:rsidRPr="00156831">
        <w:rPr>
          <w:rFonts w:ascii="Times New Roman" w:hAnsi="Times New Roman" w:cs="Times New Roman"/>
          <w:i/>
        </w:rPr>
        <w:t>US Department of Agriculture, National Agricultural Statistics Servic</w:t>
      </w:r>
      <w:r w:rsidRPr="00156831">
        <w:rPr>
          <w:rFonts w:ascii="Times New Roman" w:hAnsi="Times New Roman" w:cs="Times New Roman"/>
        </w:rPr>
        <w:t>e, Washington, DC</w:t>
      </w:r>
      <w:r>
        <w:rPr>
          <w:rFonts w:ascii="Times New Roman" w:hAnsi="Times New Roman" w:cs="Times New Roman"/>
        </w:rPr>
        <w:t> 1 (1935</w:t>
      </w:r>
      <w:r w:rsidRPr="00156831">
        <w:rPr>
          <w:rFonts w:ascii="Times New Roman" w:hAnsi="Times New Roman" w:cs="Times New Roman"/>
        </w:rPr>
        <w:t>)</w:t>
      </w:r>
    </w:p>
    <w:p w14:paraId="56D2F63A" w14:textId="29DD6000" w:rsidR="00E71463" w:rsidRDefault="00156831" w:rsidP="008B167C">
      <w:pPr>
        <w:widowControl w:val="0"/>
        <w:autoSpaceDE w:val="0"/>
        <w:autoSpaceDN w:val="0"/>
        <w:adjustRightInd w:val="0"/>
        <w:ind w:left="720" w:hanging="720"/>
        <w:rPr>
          <w:rFonts w:ascii="Times New Roman" w:hAnsi="Times New Roman" w:cs="Times New Roman"/>
        </w:rPr>
      </w:pPr>
      <w:r w:rsidRPr="00156831">
        <w:rPr>
          <w:rFonts w:ascii="Times New Roman" w:hAnsi="Times New Roman" w:cs="Times New Roman"/>
        </w:rPr>
        <w:t>NASS, USDA. "Census of agriculture." </w:t>
      </w:r>
      <w:r w:rsidRPr="00156831">
        <w:rPr>
          <w:rFonts w:ascii="Times New Roman" w:hAnsi="Times New Roman" w:cs="Times New Roman"/>
          <w:i/>
        </w:rPr>
        <w:t>US Department of Agriculture, National Agricultural Statistics Servic</w:t>
      </w:r>
      <w:r w:rsidRPr="00156831">
        <w:rPr>
          <w:rFonts w:ascii="Times New Roman" w:hAnsi="Times New Roman" w:cs="Times New Roman"/>
        </w:rPr>
        <w:t>e, Washington, DC</w:t>
      </w:r>
      <w:r>
        <w:rPr>
          <w:rFonts w:ascii="Times New Roman" w:hAnsi="Times New Roman" w:cs="Times New Roman"/>
        </w:rPr>
        <w:t> 1 (1954</w:t>
      </w:r>
      <w:r w:rsidRPr="00156831">
        <w:rPr>
          <w:rFonts w:ascii="Times New Roman" w:hAnsi="Times New Roman" w:cs="Times New Roman"/>
        </w:rPr>
        <w:t>).</w:t>
      </w:r>
    </w:p>
    <w:p w14:paraId="193EAA24" w14:textId="3217A063"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Newell, F. H.. </w:t>
      </w:r>
      <w:r w:rsidRPr="003179E8">
        <w:rPr>
          <w:rFonts w:ascii="Times New Roman" w:hAnsi="Times New Roman" w:cs="Times New Roman"/>
          <w:i/>
        </w:rPr>
        <w:t>Report on Agriculture by Irrigation in the Western Part of the United</w:t>
      </w:r>
      <w:r w:rsidRPr="003179E8">
        <w:rPr>
          <w:rFonts w:ascii="Times New Roman" w:hAnsi="Times New Roman" w:cs="Times New Roman"/>
          <w:i/>
        </w:rPr>
        <w:tab/>
        <w:t>States, at the Eleventh Census: 1890</w:t>
      </w:r>
      <w:r>
        <w:rPr>
          <w:rFonts w:ascii="Times New Roman" w:hAnsi="Times New Roman" w:cs="Times New Roman"/>
        </w:rPr>
        <w:t>. Washington D.C.: US Government Printing Office.</w:t>
      </w:r>
      <w:r w:rsidR="00D21AF5">
        <w:rPr>
          <w:rFonts w:ascii="Times New Roman" w:hAnsi="Times New Roman" w:cs="Times New Roman"/>
        </w:rPr>
        <w:t xml:space="preserve"> (1894)</w:t>
      </w:r>
    </w:p>
    <w:p w14:paraId="0AF796E7" w14:textId="642C1833"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Olmstead, A. L. and P. W. Rhode. </w:t>
      </w:r>
      <w:r w:rsidR="00C013AE">
        <w:rPr>
          <w:rFonts w:ascii="Times New Roman" w:hAnsi="Times New Roman" w:cs="Times New Roman"/>
        </w:rPr>
        <w:t>“</w:t>
      </w:r>
      <w:r>
        <w:rPr>
          <w:rFonts w:ascii="Times New Roman" w:hAnsi="Times New Roman" w:cs="Times New Roman"/>
        </w:rPr>
        <w:t>Reshapin</w:t>
      </w:r>
      <w:r w:rsidR="00C013AE">
        <w:rPr>
          <w:rFonts w:ascii="Times New Roman" w:hAnsi="Times New Roman" w:cs="Times New Roman"/>
        </w:rPr>
        <w:t xml:space="preserve">g the Landscape: The Impact and </w:t>
      </w:r>
      <w:r>
        <w:rPr>
          <w:rFonts w:ascii="Times New Roman" w:hAnsi="Times New Roman" w:cs="Times New Roman"/>
        </w:rPr>
        <w:t>Diffusion of the Tractor in American Agriculture, 1910-1960.</w:t>
      </w:r>
      <w:r w:rsidR="00C013AE">
        <w:rPr>
          <w:rFonts w:ascii="Times New Roman" w:hAnsi="Times New Roman" w:cs="Times New Roman"/>
        </w:rPr>
        <w:t>”</w:t>
      </w:r>
      <w:r>
        <w:rPr>
          <w:rFonts w:ascii="Times New Roman" w:hAnsi="Times New Roman" w:cs="Times New Roman"/>
        </w:rPr>
        <w:t xml:space="preserve"> </w:t>
      </w:r>
      <w:r w:rsidR="00C013AE">
        <w:rPr>
          <w:rFonts w:ascii="Times New Roman" w:hAnsi="Times New Roman" w:cs="Times New Roman"/>
          <w:i/>
        </w:rPr>
        <w:t xml:space="preserve">The Journal of Economic </w:t>
      </w:r>
      <w:r w:rsidRPr="003179E8">
        <w:rPr>
          <w:rFonts w:ascii="Times New Roman" w:hAnsi="Times New Roman" w:cs="Times New Roman"/>
          <w:i/>
        </w:rPr>
        <w:t>History</w:t>
      </w:r>
      <w:r w:rsidR="00D21AF5">
        <w:rPr>
          <w:rFonts w:ascii="Times New Roman" w:hAnsi="Times New Roman" w:cs="Times New Roman"/>
        </w:rPr>
        <w:t xml:space="preserve"> 61 (2001)</w:t>
      </w:r>
      <w:r>
        <w:rPr>
          <w:rFonts w:ascii="Times New Roman" w:hAnsi="Times New Roman" w:cs="Times New Roman"/>
        </w:rPr>
        <w:t>, 663-698.</w:t>
      </w:r>
    </w:p>
    <w:p w14:paraId="3968CEAF" w14:textId="2AF37CBE" w:rsidR="0027180C" w:rsidRDefault="0027180C" w:rsidP="0027180C">
      <w:pPr>
        <w:widowControl w:val="0"/>
        <w:autoSpaceDE w:val="0"/>
        <w:autoSpaceDN w:val="0"/>
        <w:adjustRightInd w:val="0"/>
        <w:ind w:left="720" w:hanging="720"/>
        <w:rPr>
          <w:rFonts w:ascii="Times New Roman" w:hAnsi="Times New Roman" w:cs="Times New Roman"/>
        </w:rPr>
      </w:pPr>
      <w:r w:rsidRPr="0027180C">
        <w:rPr>
          <w:rFonts w:ascii="Times New Roman" w:hAnsi="Times New Roman" w:cs="Times New Roman"/>
        </w:rPr>
        <w:t>Olmstead, Sheila M. "The economics of managing scarce water resources." </w:t>
      </w:r>
      <w:r w:rsidRPr="0027180C">
        <w:rPr>
          <w:rFonts w:ascii="Times New Roman" w:hAnsi="Times New Roman" w:cs="Times New Roman"/>
          <w:i/>
          <w:iCs/>
        </w:rPr>
        <w:t>Review of Environmental Economics and Policy</w:t>
      </w:r>
      <w:r w:rsidRPr="0027180C">
        <w:rPr>
          <w:rFonts w:ascii="Times New Roman" w:hAnsi="Times New Roman" w:cs="Times New Roman"/>
        </w:rPr>
        <w:t> 4, no. 2 (2010): 179-198.</w:t>
      </w:r>
    </w:p>
    <w:p w14:paraId="4F7B3E20" w14:textId="006F8557"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Ostrom, E. </w:t>
      </w:r>
      <w:r w:rsidRPr="003179E8">
        <w:rPr>
          <w:rFonts w:ascii="Times New Roman" w:hAnsi="Times New Roman" w:cs="Times New Roman"/>
          <w:i/>
        </w:rPr>
        <w:t>Governing the Commons: The Evolution of Institutions for Collective</w:t>
      </w:r>
      <w:r w:rsidRPr="003179E8">
        <w:rPr>
          <w:rFonts w:ascii="Times New Roman" w:hAnsi="Times New Roman" w:cs="Times New Roman"/>
          <w:i/>
        </w:rPr>
        <w:tab/>
        <w:t>Action</w:t>
      </w:r>
      <w:r>
        <w:rPr>
          <w:rFonts w:ascii="Times New Roman" w:hAnsi="Times New Roman" w:cs="Times New Roman"/>
        </w:rPr>
        <w:t>.</w:t>
      </w:r>
      <w:r>
        <w:rPr>
          <w:rFonts w:ascii="Times New Roman" w:hAnsi="Times New Roman" w:cs="Times New Roman"/>
        </w:rPr>
        <w:tab/>
        <w:t>Cambridge University Press.</w:t>
      </w:r>
      <w:r w:rsidR="00D21AF5">
        <w:rPr>
          <w:rFonts w:ascii="Times New Roman" w:hAnsi="Times New Roman" w:cs="Times New Roman"/>
        </w:rPr>
        <w:t xml:space="preserve"> (1990)</w:t>
      </w:r>
    </w:p>
    <w:p w14:paraId="34F40CE3" w14:textId="63305C7C" w:rsidR="00E71463" w:rsidRPr="0007208D" w:rsidRDefault="0007208D" w:rsidP="008B167C">
      <w:pPr>
        <w:widowControl w:val="0"/>
        <w:autoSpaceDE w:val="0"/>
        <w:autoSpaceDN w:val="0"/>
        <w:adjustRightInd w:val="0"/>
        <w:ind w:left="720" w:hanging="720"/>
        <w:rPr>
          <w:rFonts w:ascii="Times New Roman" w:hAnsi="Times New Roman" w:cs="Times New Roman"/>
        </w:rPr>
      </w:pPr>
      <w:r w:rsidRPr="0007208D">
        <w:rPr>
          <w:rFonts w:ascii="Times New Roman" w:hAnsi="Times New Roman" w:cs="Times New Roman"/>
        </w:rPr>
        <w:t>—</w:t>
      </w:r>
      <w:r w:rsidR="00E71463" w:rsidRPr="0007208D">
        <w:rPr>
          <w:rFonts w:ascii="Times New Roman" w:hAnsi="Times New Roman" w:cs="Times New Roman"/>
        </w:rPr>
        <w:t xml:space="preserve">. </w:t>
      </w:r>
      <w:r w:rsidR="00C013AE">
        <w:rPr>
          <w:rFonts w:ascii="Times New Roman" w:hAnsi="Times New Roman" w:cs="Times New Roman"/>
        </w:rPr>
        <w:t>“</w:t>
      </w:r>
      <w:r w:rsidR="00E71463" w:rsidRPr="0007208D">
        <w:rPr>
          <w:rFonts w:ascii="Times New Roman" w:hAnsi="Times New Roman" w:cs="Times New Roman"/>
        </w:rPr>
        <w:t>Reflections on “Some Unsettled Problems of Irrigation.”</w:t>
      </w:r>
      <w:r w:rsidR="00C013AE">
        <w:rPr>
          <w:rFonts w:ascii="Times New Roman" w:hAnsi="Times New Roman" w:cs="Times New Roman"/>
        </w:rPr>
        <w:t>”</w:t>
      </w:r>
      <w:r w:rsidR="00E71463" w:rsidRPr="0007208D">
        <w:rPr>
          <w:rFonts w:ascii="Times New Roman" w:hAnsi="Times New Roman" w:cs="Times New Roman"/>
        </w:rPr>
        <w:t xml:space="preserve"> </w:t>
      </w:r>
      <w:r w:rsidR="00E71463" w:rsidRPr="0007208D">
        <w:rPr>
          <w:rFonts w:ascii="Times New Roman" w:hAnsi="Times New Roman" w:cs="Times New Roman"/>
          <w:i/>
        </w:rPr>
        <w:t xml:space="preserve">American Economic Review </w:t>
      </w:r>
      <w:r w:rsidR="00E71463" w:rsidRPr="0007208D">
        <w:rPr>
          <w:rFonts w:ascii="Times New Roman" w:hAnsi="Times New Roman" w:cs="Times New Roman"/>
        </w:rPr>
        <w:t xml:space="preserve">101 </w:t>
      </w:r>
      <w:r w:rsidRPr="0007208D">
        <w:rPr>
          <w:rFonts w:ascii="Times New Roman" w:hAnsi="Times New Roman" w:cs="Times New Roman"/>
        </w:rPr>
        <w:t>(2011)</w:t>
      </w:r>
      <w:r w:rsidR="00E71463" w:rsidRPr="0007208D">
        <w:rPr>
          <w:rFonts w:ascii="Times New Roman" w:hAnsi="Times New Roman" w:cs="Times New Roman"/>
        </w:rPr>
        <w:t>, 49-63.</w:t>
      </w:r>
    </w:p>
    <w:p w14:paraId="235621FA" w14:textId="573C918B" w:rsidR="00E71463" w:rsidRPr="00BB4ABC" w:rsidRDefault="00E71463" w:rsidP="008B167C">
      <w:pPr>
        <w:widowControl w:val="0"/>
        <w:autoSpaceDE w:val="0"/>
        <w:autoSpaceDN w:val="0"/>
        <w:adjustRightInd w:val="0"/>
        <w:ind w:left="720" w:hanging="720"/>
        <w:rPr>
          <w:rFonts w:ascii="Times New Roman" w:hAnsi="Times New Roman" w:cs="Times New Roman"/>
          <w:i/>
        </w:rPr>
      </w:pPr>
      <w:r w:rsidRPr="00C6416F">
        <w:rPr>
          <w:rFonts w:ascii="Times New Roman" w:hAnsi="Times New Roman" w:cs="Times New Roman"/>
        </w:rPr>
        <w:t xml:space="preserve">Ostrom, E. and R. Gardner. </w:t>
      </w:r>
      <w:r w:rsidR="00C013AE">
        <w:rPr>
          <w:rFonts w:ascii="Times New Roman" w:hAnsi="Times New Roman" w:cs="Times New Roman"/>
        </w:rPr>
        <w:t>“</w:t>
      </w:r>
      <w:r w:rsidRPr="00C6416F">
        <w:rPr>
          <w:rFonts w:ascii="Times New Roman" w:hAnsi="Times New Roman" w:cs="Times New Roman"/>
        </w:rPr>
        <w:t>Coping with Asymmetries in the Commons: Self-Governing Irrigation Systems Can Work.</w:t>
      </w:r>
      <w:r w:rsidR="00C013AE">
        <w:rPr>
          <w:rFonts w:ascii="Times New Roman" w:hAnsi="Times New Roman" w:cs="Times New Roman"/>
        </w:rPr>
        <w:t>”</w:t>
      </w:r>
      <w:r w:rsidRPr="00C6416F">
        <w:rPr>
          <w:rFonts w:ascii="Times New Roman" w:hAnsi="Times New Roman" w:cs="Times New Roman"/>
        </w:rPr>
        <w:t xml:space="preserve"> </w:t>
      </w:r>
      <w:r w:rsidRPr="00C6416F">
        <w:rPr>
          <w:rFonts w:ascii="Times New Roman" w:hAnsi="Times New Roman" w:cs="Times New Roman"/>
          <w:i/>
        </w:rPr>
        <w:t>Journal of Economic Perspectives</w:t>
      </w:r>
      <w:r w:rsidR="0007208D">
        <w:rPr>
          <w:rFonts w:ascii="Times New Roman" w:hAnsi="Times New Roman" w:cs="Times New Roman"/>
        </w:rPr>
        <w:t xml:space="preserve">. 7 </w:t>
      </w:r>
      <w:r w:rsidR="0007208D" w:rsidRPr="00C6416F">
        <w:rPr>
          <w:rFonts w:ascii="Times New Roman" w:hAnsi="Times New Roman" w:cs="Times New Roman"/>
        </w:rPr>
        <w:t>(1993)</w:t>
      </w:r>
      <w:r w:rsidRPr="00C6416F">
        <w:rPr>
          <w:rFonts w:ascii="Times New Roman" w:hAnsi="Times New Roman" w:cs="Times New Roman"/>
        </w:rPr>
        <w:t>: 93–112</w:t>
      </w:r>
      <w:r w:rsidR="00BB4ABC">
        <w:rPr>
          <w:rFonts w:ascii="Times New Roman" w:hAnsi="Times New Roman" w:cs="Times New Roman"/>
        </w:rPr>
        <w:t>.</w:t>
      </w:r>
    </w:p>
    <w:p w14:paraId="65EE7939" w14:textId="45064EB6" w:rsidR="00E71463" w:rsidRDefault="0007208D"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Ostrom, V</w:t>
      </w:r>
      <w:r w:rsidR="00E71463">
        <w:rPr>
          <w:rFonts w:ascii="Times New Roman" w:hAnsi="Times New Roman" w:cs="Times New Roman"/>
        </w:rPr>
        <w:t xml:space="preserve">. </w:t>
      </w:r>
      <w:r w:rsidR="00C013AE">
        <w:rPr>
          <w:rFonts w:ascii="Times New Roman" w:hAnsi="Times New Roman" w:cs="Times New Roman"/>
        </w:rPr>
        <w:t>“</w:t>
      </w:r>
      <w:r w:rsidR="00E71463">
        <w:rPr>
          <w:rFonts w:ascii="Times New Roman" w:hAnsi="Times New Roman" w:cs="Times New Roman"/>
        </w:rPr>
        <w:t>State Administration of Natural Resources in the West.</w:t>
      </w:r>
      <w:r w:rsidR="00C013AE">
        <w:rPr>
          <w:rFonts w:ascii="Times New Roman" w:hAnsi="Times New Roman" w:cs="Times New Roman"/>
        </w:rPr>
        <w:t>”</w:t>
      </w:r>
      <w:r w:rsidR="00E71463">
        <w:rPr>
          <w:rFonts w:ascii="Times New Roman" w:hAnsi="Times New Roman" w:cs="Times New Roman"/>
        </w:rPr>
        <w:t xml:space="preserve"> </w:t>
      </w:r>
      <w:r w:rsidR="00C013AE">
        <w:rPr>
          <w:rFonts w:ascii="Times New Roman" w:hAnsi="Times New Roman" w:cs="Times New Roman"/>
          <w:i/>
        </w:rPr>
        <w:t xml:space="preserve">American </w:t>
      </w:r>
      <w:r w:rsidR="00E71463" w:rsidRPr="003179E8">
        <w:rPr>
          <w:rFonts w:ascii="Times New Roman" w:hAnsi="Times New Roman" w:cs="Times New Roman"/>
          <w:i/>
        </w:rPr>
        <w:t>Political Science Review</w:t>
      </w:r>
      <w:r>
        <w:rPr>
          <w:rFonts w:ascii="Times New Roman" w:hAnsi="Times New Roman" w:cs="Times New Roman"/>
        </w:rPr>
        <w:t xml:space="preserve"> 47 (1953)</w:t>
      </w:r>
      <w:r w:rsidR="00E71463">
        <w:rPr>
          <w:rFonts w:ascii="Times New Roman" w:hAnsi="Times New Roman" w:cs="Times New Roman"/>
        </w:rPr>
        <w:t>, 478-493.</w:t>
      </w:r>
    </w:p>
    <w:p w14:paraId="0075FD53" w14:textId="05E8C64C"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Ostrom, V. and E. Ostrom. </w:t>
      </w:r>
      <w:r w:rsidR="00C013AE">
        <w:rPr>
          <w:rFonts w:ascii="Times New Roman" w:hAnsi="Times New Roman" w:cs="Times New Roman"/>
        </w:rPr>
        <w:t>“</w:t>
      </w:r>
      <w:r>
        <w:rPr>
          <w:rFonts w:ascii="Times New Roman" w:hAnsi="Times New Roman" w:cs="Times New Roman"/>
        </w:rPr>
        <w:t>Legal and Politic</w:t>
      </w:r>
      <w:r w:rsidR="00C013AE">
        <w:rPr>
          <w:rFonts w:ascii="Times New Roman" w:hAnsi="Times New Roman" w:cs="Times New Roman"/>
        </w:rPr>
        <w:t xml:space="preserve">al Conditions of Water Resource </w:t>
      </w:r>
      <w:r>
        <w:rPr>
          <w:rFonts w:ascii="Times New Roman" w:hAnsi="Times New Roman" w:cs="Times New Roman"/>
        </w:rPr>
        <w:t>Development.</w:t>
      </w:r>
      <w:r w:rsidR="00C013AE">
        <w:rPr>
          <w:rFonts w:ascii="Times New Roman" w:hAnsi="Times New Roman" w:cs="Times New Roman"/>
        </w:rPr>
        <w:t>”</w:t>
      </w:r>
      <w:r>
        <w:rPr>
          <w:rFonts w:ascii="Times New Roman" w:hAnsi="Times New Roman" w:cs="Times New Roman"/>
        </w:rPr>
        <w:t xml:space="preserve"> </w:t>
      </w:r>
      <w:r w:rsidRPr="003179E8">
        <w:rPr>
          <w:rFonts w:ascii="Times New Roman" w:hAnsi="Times New Roman" w:cs="Times New Roman"/>
          <w:i/>
        </w:rPr>
        <w:t>Land Economics</w:t>
      </w:r>
      <w:r w:rsidR="0007208D">
        <w:rPr>
          <w:rFonts w:ascii="Times New Roman" w:hAnsi="Times New Roman" w:cs="Times New Roman"/>
        </w:rPr>
        <w:t xml:space="preserve"> 48 (1972)</w:t>
      </w:r>
      <w:r>
        <w:rPr>
          <w:rFonts w:ascii="Times New Roman" w:hAnsi="Times New Roman" w:cs="Times New Roman"/>
        </w:rPr>
        <w:t>, 1-14.</w:t>
      </w:r>
    </w:p>
    <w:p w14:paraId="3E77A1D5" w14:textId="4D68862C" w:rsidR="000265B0" w:rsidRDefault="0007208D"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Pisani, D. J</w:t>
      </w:r>
      <w:r w:rsidR="000265B0">
        <w:rPr>
          <w:rFonts w:ascii="Times New Roman" w:hAnsi="Times New Roman" w:cs="Times New Roman"/>
        </w:rPr>
        <w:t xml:space="preserve">. </w:t>
      </w:r>
      <w:r w:rsidR="00843020">
        <w:rPr>
          <w:rFonts w:ascii="Times New Roman" w:hAnsi="Times New Roman" w:cs="Times New Roman"/>
          <w:i/>
        </w:rPr>
        <w:t>To Reclaim a Divided West: Water, Law, and Public Policy, 1848-1902.</w:t>
      </w:r>
      <w:r w:rsidR="00843020">
        <w:rPr>
          <w:rFonts w:ascii="Times New Roman" w:hAnsi="Times New Roman" w:cs="Times New Roman"/>
        </w:rPr>
        <w:t xml:space="preserve"> Albuquerque: University of New Mexico Press.</w:t>
      </w:r>
      <w:r>
        <w:rPr>
          <w:rFonts w:ascii="Times New Roman" w:hAnsi="Times New Roman" w:cs="Times New Roman"/>
        </w:rPr>
        <w:t xml:space="preserve"> (1992)</w:t>
      </w:r>
    </w:p>
    <w:p w14:paraId="6961141C" w14:textId="6ABA7C4E" w:rsidR="00E71463" w:rsidRDefault="000265B0"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w:t>
      </w:r>
      <w:r w:rsidR="00E71463">
        <w:rPr>
          <w:rFonts w:ascii="Times New Roman" w:hAnsi="Times New Roman" w:cs="Times New Roman"/>
        </w:rPr>
        <w:t xml:space="preserve">. </w:t>
      </w:r>
      <w:r w:rsidR="00E71463" w:rsidRPr="003179E8">
        <w:rPr>
          <w:rFonts w:ascii="Times New Roman" w:hAnsi="Times New Roman" w:cs="Times New Roman"/>
          <w:i/>
        </w:rPr>
        <w:t>Water and American Government: The Reclamation Bureau, National</w:t>
      </w:r>
      <w:r w:rsidR="00E71463" w:rsidRPr="003179E8">
        <w:rPr>
          <w:rFonts w:ascii="Times New Roman" w:hAnsi="Times New Roman" w:cs="Times New Roman"/>
          <w:i/>
        </w:rPr>
        <w:tab/>
        <w:t>Water Policy, and the West, 1902-1935</w:t>
      </w:r>
      <w:r w:rsidR="00E71463">
        <w:rPr>
          <w:rFonts w:ascii="Times New Roman" w:hAnsi="Times New Roman" w:cs="Times New Roman"/>
        </w:rPr>
        <w:t>. Berkeley: University of California Press.</w:t>
      </w:r>
      <w:r w:rsidR="0007208D">
        <w:rPr>
          <w:rFonts w:ascii="Times New Roman" w:hAnsi="Times New Roman" w:cs="Times New Roman"/>
        </w:rPr>
        <w:t xml:space="preserve"> (2002)</w:t>
      </w:r>
    </w:p>
    <w:p w14:paraId="4E53A5A1" w14:textId="671FF951" w:rsidR="00E71463" w:rsidRDefault="0007208D"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Powell, J.W</w:t>
      </w:r>
      <w:r w:rsidR="00E71463">
        <w:rPr>
          <w:rFonts w:ascii="Times New Roman" w:hAnsi="Times New Roman" w:cs="Times New Roman"/>
        </w:rPr>
        <w:t xml:space="preserve">. </w:t>
      </w:r>
      <w:r w:rsidR="00E71463">
        <w:rPr>
          <w:rFonts w:ascii="Times New Roman" w:hAnsi="Times New Roman" w:cs="Times New Roman"/>
          <w:i/>
        </w:rPr>
        <w:t>Report on the Lands of the Arid Region of the United States</w:t>
      </w:r>
      <w:r w:rsidR="00E71463">
        <w:rPr>
          <w:rFonts w:ascii="Times New Roman" w:hAnsi="Times New Roman" w:cs="Times New Roman"/>
        </w:rPr>
        <w:t>. Second Edition. Washington D.C: Government Printing Office.</w:t>
      </w:r>
      <w:r>
        <w:rPr>
          <w:rFonts w:ascii="Times New Roman" w:hAnsi="Times New Roman" w:cs="Times New Roman"/>
        </w:rPr>
        <w:t xml:space="preserve"> (1879)</w:t>
      </w:r>
    </w:p>
    <w:p w14:paraId="528BCB62" w14:textId="5A1C0193" w:rsidR="00E71463" w:rsidRPr="007A5121" w:rsidRDefault="00E71463" w:rsidP="008B167C">
      <w:pPr>
        <w:autoSpaceDE w:val="0"/>
        <w:autoSpaceDN w:val="0"/>
        <w:adjustRightInd w:val="0"/>
        <w:ind w:left="720" w:hanging="720"/>
        <w:rPr>
          <w:rFonts w:ascii="Times New Roman" w:hAnsi="Times New Roman" w:cs="Times New Roman"/>
          <w:bCs/>
        </w:rPr>
      </w:pPr>
      <w:r>
        <w:rPr>
          <w:rFonts w:ascii="Times New Roman" w:hAnsi="Times New Roman" w:cs="Times New Roman"/>
        </w:rPr>
        <w:t xml:space="preserve">Rettig, P. J.. </w:t>
      </w:r>
      <w:r w:rsidR="00C013AE">
        <w:rPr>
          <w:rFonts w:ascii="Times New Roman" w:hAnsi="Times New Roman" w:cs="Times New Roman"/>
        </w:rPr>
        <w:t>“</w:t>
      </w:r>
      <w:r w:rsidRPr="00BD4F75">
        <w:rPr>
          <w:rFonts w:ascii="Times New Roman" w:hAnsi="Times New Roman" w:cs="Times New Roman"/>
        </w:rPr>
        <w:t>Tracing the Source of Irrigation: An Examination of</w:t>
      </w:r>
      <w:r>
        <w:rPr>
          <w:rFonts w:ascii="Times New Roman" w:hAnsi="Times New Roman" w:cs="Times New Roman"/>
        </w:rPr>
        <w:t xml:space="preserve"> </w:t>
      </w:r>
      <w:r w:rsidRPr="00BD4F75">
        <w:rPr>
          <w:rFonts w:ascii="Times New Roman" w:hAnsi="Times New Roman" w:cs="Times New Roman"/>
        </w:rPr>
        <w:t xml:space="preserve">Colorado Ditch </w:t>
      </w:r>
      <w:r>
        <w:rPr>
          <w:rFonts w:ascii="Times New Roman" w:hAnsi="Times New Roman" w:cs="Times New Roman"/>
        </w:rPr>
        <w:t>C</w:t>
      </w:r>
      <w:r w:rsidRPr="00BD4F75">
        <w:rPr>
          <w:rFonts w:ascii="Times New Roman" w:hAnsi="Times New Roman" w:cs="Times New Roman"/>
        </w:rPr>
        <w:t>ompany Collections in Archival</w:t>
      </w:r>
      <w:r>
        <w:rPr>
          <w:rFonts w:ascii="Times New Roman" w:hAnsi="Times New Roman" w:cs="Times New Roman"/>
        </w:rPr>
        <w:t xml:space="preserve"> </w:t>
      </w:r>
      <w:r w:rsidRPr="00BD4F75">
        <w:rPr>
          <w:rFonts w:ascii="Times New Roman" w:hAnsi="Times New Roman" w:cs="Times New Roman"/>
        </w:rPr>
        <w:t>Repositories</w:t>
      </w:r>
      <w:r>
        <w:rPr>
          <w:rFonts w:ascii="Times New Roman" w:hAnsi="Times New Roman" w:cs="Times New Roman"/>
        </w:rPr>
        <w:t>.</w:t>
      </w:r>
      <w:r w:rsidR="00C013AE">
        <w:rPr>
          <w:rFonts w:ascii="Times New Roman" w:hAnsi="Times New Roman" w:cs="Times New Roman"/>
        </w:rPr>
        <w:t>”</w:t>
      </w:r>
      <w:r>
        <w:rPr>
          <w:rFonts w:ascii="Times New Roman" w:hAnsi="Times New Roman" w:cs="Times New Roman"/>
        </w:rPr>
        <w:t xml:space="preserve"> </w:t>
      </w:r>
      <w:r w:rsidRPr="007A5121">
        <w:rPr>
          <w:rFonts w:ascii="Times New Roman" w:hAnsi="Times New Roman" w:cs="Times New Roman"/>
          <w:bCs/>
          <w:i/>
        </w:rPr>
        <w:t xml:space="preserve">Journal of Western Archives </w:t>
      </w:r>
      <w:r w:rsidR="0007208D">
        <w:rPr>
          <w:rFonts w:ascii="Times New Roman" w:hAnsi="Times New Roman" w:cs="Times New Roman"/>
          <w:bCs/>
        </w:rPr>
        <w:t xml:space="preserve">3 </w:t>
      </w:r>
      <w:r w:rsidR="0007208D">
        <w:rPr>
          <w:rFonts w:ascii="Times New Roman" w:hAnsi="Times New Roman" w:cs="Times New Roman"/>
        </w:rPr>
        <w:t>(2012)</w:t>
      </w:r>
      <w:r w:rsidRPr="007A5121">
        <w:rPr>
          <w:rFonts w:ascii="Times New Roman" w:hAnsi="Times New Roman" w:cs="Times New Roman"/>
          <w:bCs/>
        </w:rPr>
        <w:t xml:space="preserve">: 1-20. </w:t>
      </w:r>
    </w:p>
    <w:p w14:paraId="45EF02DC" w14:textId="3A955170" w:rsidR="00E71463" w:rsidRDefault="0007208D" w:rsidP="008B167C">
      <w:pPr>
        <w:widowControl w:val="0"/>
        <w:autoSpaceDE w:val="0"/>
        <w:autoSpaceDN w:val="0"/>
        <w:adjustRightInd w:val="0"/>
        <w:outlineLvl w:val="0"/>
        <w:rPr>
          <w:rFonts w:ascii="Times New Roman" w:hAnsi="Times New Roman" w:cs="Times New Roman"/>
        </w:rPr>
      </w:pPr>
      <w:r>
        <w:rPr>
          <w:rFonts w:ascii="Times New Roman" w:hAnsi="Times New Roman" w:cs="Times New Roman"/>
        </w:rPr>
        <w:t>Rodrik, D</w:t>
      </w:r>
      <w:r w:rsidR="00E71463">
        <w:rPr>
          <w:rFonts w:ascii="Times New Roman" w:hAnsi="Times New Roman" w:cs="Times New Roman"/>
        </w:rPr>
        <w:t xml:space="preserve">. </w:t>
      </w:r>
      <w:r w:rsidR="00C013AE">
        <w:rPr>
          <w:rFonts w:ascii="Times New Roman" w:hAnsi="Times New Roman" w:cs="Times New Roman"/>
        </w:rPr>
        <w:t>“</w:t>
      </w:r>
      <w:r w:rsidR="00E71463">
        <w:rPr>
          <w:rFonts w:ascii="Times New Roman" w:hAnsi="Times New Roman" w:cs="Times New Roman"/>
        </w:rPr>
        <w:t>Second-Best Institutions.</w:t>
      </w:r>
      <w:r w:rsidR="00C013AE">
        <w:rPr>
          <w:rFonts w:ascii="Times New Roman" w:hAnsi="Times New Roman" w:cs="Times New Roman"/>
        </w:rPr>
        <w:t>”</w:t>
      </w:r>
      <w:r w:rsidR="00E71463">
        <w:rPr>
          <w:rFonts w:ascii="Times New Roman" w:hAnsi="Times New Roman" w:cs="Times New Roman"/>
        </w:rPr>
        <w:t xml:space="preserve"> </w:t>
      </w:r>
      <w:r w:rsidR="00E71463" w:rsidRPr="00782F1A">
        <w:rPr>
          <w:rFonts w:ascii="Times New Roman" w:hAnsi="Times New Roman" w:cs="Times New Roman"/>
          <w:i/>
        </w:rPr>
        <w:t>American Economic Review</w:t>
      </w:r>
      <w:r>
        <w:rPr>
          <w:rFonts w:ascii="Times New Roman" w:hAnsi="Times New Roman" w:cs="Times New Roman"/>
        </w:rPr>
        <w:t xml:space="preserve"> 98 (2008)</w:t>
      </w:r>
      <w:r w:rsidR="00E71463">
        <w:rPr>
          <w:rFonts w:ascii="Times New Roman" w:hAnsi="Times New Roman" w:cs="Times New Roman"/>
        </w:rPr>
        <w:t>, 100-104.</w:t>
      </w:r>
    </w:p>
    <w:p w14:paraId="209BE4AC" w14:textId="70D81652" w:rsidR="00E71463" w:rsidRDefault="0007208D"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Romero, T. I</w:t>
      </w:r>
      <w:r w:rsidR="00E71463">
        <w:rPr>
          <w:rFonts w:ascii="Times New Roman" w:hAnsi="Times New Roman" w:cs="Times New Roman"/>
        </w:rPr>
        <w:t xml:space="preserve">. </w:t>
      </w:r>
      <w:r w:rsidR="00C013AE">
        <w:rPr>
          <w:rFonts w:ascii="Times New Roman" w:hAnsi="Times New Roman" w:cs="Times New Roman"/>
        </w:rPr>
        <w:t>“</w:t>
      </w:r>
      <w:r w:rsidR="00E71463">
        <w:rPr>
          <w:rFonts w:ascii="Times New Roman" w:hAnsi="Times New Roman" w:cs="Times New Roman"/>
        </w:rPr>
        <w:t xml:space="preserve">Uncertain Waters and Contested </w:t>
      </w:r>
      <w:r w:rsidR="00C013AE">
        <w:rPr>
          <w:rFonts w:ascii="Times New Roman" w:hAnsi="Times New Roman" w:cs="Times New Roman"/>
        </w:rPr>
        <w:t xml:space="preserve">Lands: Excavating the Layers of </w:t>
      </w:r>
      <w:r w:rsidR="00E71463">
        <w:rPr>
          <w:rFonts w:ascii="Times New Roman" w:hAnsi="Times New Roman" w:cs="Times New Roman"/>
        </w:rPr>
        <w:t>Colorado's Legal Past.</w:t>
      </w:r>
      <w:r w:rsidR="00C013AE">
        <w:rPr>
          <w:rFonts w:ascii="Times New Roman" w:hAnsi="Times New Roman" w:cs="Times New Roman"/>
        </w:rPr>
        <w:t>”</w:t>
      </w:r>
      <w:r w:rsidR="00E71463">
        <w:rPr>
          <w:rFonts w:ascii="Times New Roman" w:hAnsi="Times New Roman" w:cs="Times New Roman"/>
        </w:rPr>
        <w:t xml:space="preserve"> </w:t>
      </w:r>
      <w:r w:rsidR="00E71463" w:rsidRPr="00782F1A">
        <w:rPr>
          <w:rFonts w:ascii="Times New Roman" w:hAnsi="Times New Roman" w:cs="Times New Roman"/>
          <w:i/>
        </w:rPr>
        <w:t>University of Colorado Law Review</w:t>
      </w:r>
      <w:r w:rsidR="00E71463">
        <w:rPr>
          <w:rFonts w:ascii="Times New Roman" w:hAnsi="Times New Roman" w:cs="Times New Roman"/>
        </w:rPr>
        <w:t xml:space="preserve"> 73</w:t>
      </w:r>
      <w:r>
        <w:rPr>
          <w:rFonts w:ascii="Times New Roman" w:hAnsi="Times New Roman" w:cs="Times New Roman"/>
        </w:rPr>
        <w:t xml:space="preserve"> (2002)</w:t>
      </w:r>
      <w:r w:rsidR="00E71463">
        <w:rPr>
          <w:rFonts w:ascii="Times New Roman" w:hAnsi="Times New Roman" w:cs="Times New Roman"/>
        </w:rPr>
        <w:t>, 521-1401.</w:t>
      </w:r>
    </w:p>
    <w:p w14:paraId="7F0083D3" w14:textId="5CE75E28" w:rsidR="00E71463" w:rsidRDefault="0007208D"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Rose, C. M</w:t>
      </w:r>
      <w:r w:rsidR="00E71463">
        <w:rPr>
          <w:rFonts w:ascii="Times New Roman" w:hAnsi="Times New Roman" w:cs="Times New Roman"/>
        </w:rPr>
        <w:t xml:space="preserve">. </w:t>
      </w:r>
      <w:r w:rsidR="00C013AE">
        <w:rPr>
          <w:rFonts w:ascii="Times New Roman" w:hAnsi="Times New Roman" w:cs="Times New Roman"/>
        </w:rPr>
        <w:t>“</w:t>
      </w:r>
      <w:r w:rsidR="00E71463">
        <w:rPr>
          <w:rFonts w:ascii="Times New Roman" w:hAnsi="Times New Roman" w:cs="Times New Roman"/>
        </w:rPr>
        <w:t>Possession as the Origin of Property.</w:t>
      </w:r>
      <w:r w:rsidR="00C013AE">
        <w:rPr>
          <w:rFonts w:ascii="Times New Roman" w:hAnsi="Times New Roman" w:cs="Times New Roman"/>
        </w:rPr>
        <w:t>”</w:t>
      </w:r>
      <w:r w:rsidR="00E71463">
        <w:rPr>
          <w:rFonts w:ascii="Times New Roman" w:hAnsi="Times New Roman" w:cs="Times New Roman"/>
        </w:rPr>
        <w:t xml:space="preserve"> </w:t>
      </w:r>
      <w:r w:rsidR="00E71463" w:rsidRPr="00782F1A">
        <w:rPr>
          <w:rFonts w:ascii="Times New Roman" w:hAnsi="Times New Roman" w:cs="Times New Roman"/>
          <w:i/>
        </w:rPr>
        <w:t>University of Chicago Law Review</w:t>
      </w:r>
      <w:r>
        <w:rPr>
          <w:rFonts w:ascii="Times New Roman" w:hAnsi="Times New Roman" w:cs="Times New Roman"/>
        </w:rPr>
        <w:t xml:space="preserve"> 52 (1985)</w:t>
      </w:r>
      <w:r w:rsidR="00E71463">
        <w:rPr>
          <w:rFonts w:ascii="Times New Roman" w:hAnsi="Times New Roman" w:cs="Times New Roman"/>
        </w:rPr>
        <w:t>, 73-88.</w:t>
      </w:r>
    </w:p>
    <w:p w14:paraId="6E70AA40" w14:textId="61D95615"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 </w:t>
      </w:r>
      <w:r w:rsidR="00C013AE">
        <w:rPr>
          <w:rFonts w:ascii="Times New Roman" w:hAnsi="Times New Roman" w:cs="Times New Roman"/>
        </w:rPr>
        <w:t>“</w:t>
      </w:r>
      <w:r>
        <w:rPr>
          <w:rFonts w:ascii="Times New Roman" w:hAnsi="Times New Roman" w:cs="Times New Roman"/>
        </w:rPr>
        <w:t>Energy and Efficiency in the Realignment of Common-law Water Rights.</w:t>
      </w:r>
      <w:r w:rsidR="00C013AE">
        <w:rPr>
          <w:rFonts w:ascii="Times New Roman" w:hAnsi="Times New Roman" w:cs="Times New Roman"/>
        </w:rPr>
        <w:t xml:space="preserve">” </w:t>
      </w:r>
      <w:r w:rsidRPr="00782F1A">
        <w:rPr>
          <w:rFonts w:ascii="Times New Roman" w:hAnsi="Times New Roman" w:cs="Times New Roman"/>
          <w:i/>
        </w:rPr>
        <w:t>Journal of Legal Studies</w:t>
      </w:r>
      <w:r w:rsidR="0007208D">
        <w:rPr>
          <w:rFonts w:ascii="Times New Roman" w:hAnsi="Times New Roman" w:cs="Times New Roman"/>
        </w:rPr>
        <w:t xml:space="preserve"> 19 (1990)</w:t>
      </w:r>
      <w:r>
        <w:rPr>
          <w:rFonts w:ascii="Times New Roman" w:hAnsi="Times New Roman" w:cs="Times New Roman"/>
        </w:rPr>
        <w:t>, 261-296.</w:t>
      </w:r>
    </w:p>
    <w:p w14:paraId="07586172" w14:textId="415F552E"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Scho</w:t>
      </w:r>
      <w:r w:rsidR="0007208D">
        <w:rPr>
          <w:rFonts w:ascii="Times New Roman" w:hAnsi="Times New Roman" w:cs="Times New Roman"/>
        </w:rPr>
        <w:t>rr, D</w:t>
      </w:r>
      <w:r>
        <w:rPr>
          <w:rFonts w:ascii="Times New Roman" w:hAnsi="Times New Roman" w:cs="Times New Roman"/>
        </w:rPr>
        <w:t xml:space="preserve">. </w:t>
      </w:r>
      <w:r w:rsidR="00C013AE">
        <w:rPr>
          <w:rFonts w:ascii="Times New Roman" w:hAnsi="Times New Roman" w:cs="Times New Roman"/>
        </w:rPr>
        <w:t>“</w:t>
      </w:r>
      <w:r>
        <w:rPr>
          <w:rFonts w:ascii="Times New Roman" w:hAnsi="Times New Roman" w:cs="Times New Roman"/>
        </w:rPr>
        <w:t>Appropriation as Agrarianism: Distributive Justice in the Creation of Property</w:t>
      </w:r>
      <w:r>
        <w:rPr>
          <w:rFonts w:ascii="Times New Roman" w:hAnsi="Times New Roman" w:cs="Times New Roman"/>
        </w:rPr>
        <w:tab/>
        <w:t>Rights.</w:t>
      </w:r>
      <w:r w:rsidR="00C013AE">
        <w:rPr>
          <w:rFonts w:ascii="Times New Roman" w:hAnsi="Times New Roman" w:cs="Times New Roman"/>
        </w:rPr>
        <w:t>”</w:t>
      </w:r>
      <w:r>
        <w:rPr>
          <w:rFonts w:ascii="Times New Roman" w:hAnsi="Times New Roman" w:cs="Times New Roman"/>
        </w:rPr>
        <w:t xml:space="preserve"> </w:t>
      </w:r>
      <w:r w:rsidRPr="00782F1A">
        <w:rPr>
          <w:rFonts w:ascii="Times New Roman" w:hAnsi="Times New Roman" w:cs="Times New Roman"/>
          <w:i/>
        </w:rPr>
        <w:t>Ecology Law Quarterly</w:t>
      </w:r>
      <w:r w:rsidR="0007208D">
        <w:rPr>
          <w:rFonts w:ascii="Times New Roman" w:hAnsi="Times New Roman" w:cs="Times New Roman"/>
        </w:rPr>
        <w:t xml:space="preserve"> 32 (2005)</w:t>
      </w:r>
      <w:r>
        <w:rPr>
          <w:rFonts w:ascii="Times New Roman" w:hAnsi="Times New Roman" w:cs="Times New Roman"/>
        </w:rPr>
        <w:t>, 3-71.</w:t>
      </w:r>
    </w:p>
    <w:p w14:paraId="42EE564B" w14:textId="193B025D"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Scott, A.. </w:t>
      </w:r>
      <w:r w:rsidR="00C013AE">
        <w:rPr>
          <w:rFonts w:ascii="Times New Roman" w:hAnsi="Times New Roman" w:cs="Times New Roman"/>
        </w:rPr>
        <w:t>“</w:t>
      </w:r>
      <w:r>
        <w:rPr>
          <w:rFonts w:ascii="Times New Roman" w:hAnsi="Times New Roman" w:cs="Times New Roman"/>
        </w:rPr>
        <w:t>The Fishery: The Objectives of Sole Ownership.</w:t>
      </w:r>
      <w:r w:rsidR="00C013AE">
        <w:rPr>
          <w:rFonts w:ascii="Times New Roman" w:hAnsi="Times New Roman" w:cs="Times New Roman"/>
        </w:rPr>
        <w:t>”</w:t>
      </w:r>
      <w:r>
        <w:rPr>
          <w:rFonts w:ascii="Times New Roman" w:hAnsi="Times New Roman" w:cs="Times New Roman"/>
        </w:rPr>
        <w:t xml:space="preserve"> </w:t>
      </w:r>
      <w:r w:rsidRPr="00EC5E95">
        <w:rPr>
          <w:rFonts w:ascii="Times New Roman" w:hAnsi="Times New Roman" w:cs="Times New Roman"/>
          <w:i/>
        </w:rPr>
        <w:t>Journal of Political Economy</w:t>
      </w:r>
      <w:r w:rsidR="0007208D">
        <w:rPr>
          <w:rFonts w:ascii="Times New Roman" w:hAnsi="Times New Roman" w:cs="Times New Roman"/>
          <w:i/>
        </w:rPr>
        <w:t xml:space="preserve"> </w:t>
      </w:r>
      <w:r w:rsidR="0007208D">
        <w:rPr>
          <w:rFonts w:ascii="Times New Roman" w:hAnsi="Times New Roman" w:cs="Times New Roman"/>
        </w:rPr>
        <w:t>(1955)</w:t>
      </w:r>
      <w:r>
        <w:rPr>
          <w:rFonts w:ascii="Times New Roman" w:hAnsi="Times New Roman" w:cs="Times New Roman"/>
        </w:rPr>
        <w:t>,</w:t>
      </w:r>
      <w:r>
        <w:rPr>
          <w:rFonts w:ascii="Times New Roman" w:hAnsi="Times New Roman" w:cs="Times New Roman"/>
        </w:rPr>
        <w:tab/>
        <w:t xml:space="preserve">116-124. </w:t>
      </w:r>
    </w:p>
    <w:p w14:paraId="34892B44" w14:textId="0C5BEAAF"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 </w:t>
      </w:r>
      <w:r w:rsidRPr="00C6416F">
        <w:rPr>
          <w:rFonts w:ascii="Times New Roman" w:hAnsi="Times New Roman" w:cs="Times New Roman"/>
          <w:i/>
        </w:rPr>
        <w:t>The Evolution of Resource Property Rights</w:t>
      </w:r>
      <w:r>
        <w:rPr>
          <w:rFonts w:ascii="Times New Roman" w:hAnsi="Times New Roman" w:cs="Times New Roman"/>
        </w:rPr>
        <w:t>. New York: Oxford University Press.</w:t>
      </w:r>
      <w:r w:rsidR="0007208D">
        <w:rPr>
          <w:rFonts w:ascii="Times New Roman" w:hAnsi="Times New Roman" w:cs="Times New Roman"/>
        </w:rPr>
        <w:t xml:space="preserve"> (2008)</w:t>
      </w:r>
    </w:p>
    <w:p w14:paraId="76B61371" w14:textId="62173329" w:rsidR="00E71463" w:rsidRDefault="0007208D"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Smith, H. E</w:t>
      </w:r>
      <w:r w:rsidR="00E71463">
        <w:rPr>
          <w:rFonts w:ascii="Times New Roman" w:hAnsi="Times New Roman" w:cs="Times New Roman"/>
        </w:rPr>
        <w:t xml:space="preserve">. </w:t>
      </w:r>
      <w:r w:rsidR="00C013AE">
        <w:rPr>
          <w:rFonts w:ascii="Times New Roman" w:hAnsi="Times New Roman" w:cs="Times New Roman"/>
        </w:rPr>
        <w:t>“</w:t>
      </w:r>
      <w:r w:rsidR="00E71463">
        <w:rPr>
          <w:rFonts w:ascii="Times New Roman" w:hAnsi="Times New Roman" w:cs="Times New Roman"/>
        </w:rPr>
        <w:t>Semi-common Property Rights and Scattering in the Open Fields.</w:t>
      </w:r>
      <w:r w:rsidR="00C013AE">
        <w:rPr>
          <w:rFonts w:ascii="Times New Roman" w:hAnsi="Times New Roman" w:cs="Times New Roman"/>
        </w:rPr>
        <w:t>”</w:t>
      </w:r>
      <w:r w:rsidR="00E71463">
        <w:rPr>
          <w:rFonts w:ascii="Times New Roman" w:hAnsi="Times New Roman" w:cs="Times New Roman"/>
        </w:rPr>
        <w:t xml:space="preserve"> </w:t>
      </w:r>
      <w:r w:rsidR="00E71463">
        <w:rPr>
          <w:rFonts w:ascii="Times New Roman" w:hAnsi="Times New Roman" w:cs="Times New Roman"/>
          <w:i/>
        </w:rPr>
        <w:t>Journal</w:t>
      </w:r>
      <w:r w:rsidR="00E71463">
        <w:rPr>
          <w:rFonts w:ascii="Times New Roman" w:hAnsi="Times New Roman" w:cs="Times New Roman"/>
          <w:i/>
        </w:rPr>
        <w:tab/>
        <w:t xml:space="preserve">of </w:t>
      </w:r>
      <w:r w:rsidR="00E71463" w:rsidRPr="00EC5E95">
        <w:rPr>
          <w:rFonts w:ascii="Times New Roman" w:hAnsi="Times New Roman" w:cs="Times New Roman"/>
          <w:i/>
        </w:rPr>
        <w:t>Legal Studies</w:t>
      </w:r>
      <w:r>
        <w:rPr>
          <w:rFonts w:ascii="Times New Roman" w:hAnsi="Times New Roman" w:cs="Times New Roman"/>
        </w:rPr>
        <w:t xml:space="preserve"> 29 (2000)</w:t>
      </w:r>
      <w:r w:rsidR="00E71463">
        <w:rPr>
          <w:rFonts w:ascii="Times New Roman" w:hAnsi="Times New Roman" w:cs="Times New Roman"/>
        </w:rPr>
        <w:t>, 131-169.</w:t>
      </w:r>
    </w:p>
    <w:p w14:paraId="33A3166A" w14:textId="059B2893"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Smith, S. M. </w:t>
      </w:r>
      <w:r w:rsidR="00C013AE">
        <w:rPr>
          <w:rFonts w:ascii="Times New Roman" w:hAnsi="Times New Roman" w:cs="Times New Roman"/>
        </w:rPr>
        <w:t>“</w:t>
      </w:r>
      <w:r>
        <w:rPr>
          <w:rFonts w:ascii="Times New Roman" w:hAnsi="Times New Roman" w:cs="Times New Roman"/>
        </w:rPr>
        <w:t>Common Property Resources and New En</w:t>
      </w:r>
      <w:r w:rsidR="00C013AE">
        <w:rPr>
          <w:rFonts w:ascii="Times New Roman" w:hAnsi="Times New Roman" w:cs="Times New Roman"/>
        </w:rPr>
        <w:t xml:space="preserve">trants: Uncovering the Bias and </w:t>
      </w:r>
      <w:r>
        <w:rPr>
          <w:rFonts w:ascii="Times New Roman" w:hAnsi="Times New Roman" w:cs="Times New Roman"/>
        </w:rPr>
        <w:t>Effects of New Users.</w:t>
      </w:r>
      <w:r w:rsidR="00C013AE">
        <w:rPr>
          <w:rFonts w:ascii="Times New Roman" w:hAnsi="Times New Roman" w:cs="Times New Roman"/>
        </w:rPr>
        <w:t>”</w:t>
      </w:r>
      <w:r>
        <w:rPr>
          <w:rFonts w:ascii="Times New Roman" w:hAnsi="Times New Roman" w:cs="Times New Roman"/>
        </w:rPr>
        <w:t xml:space="preserve"> </w:t>
      </w:r>
      <w:r w:rsidRPr="00EC5E95">
        <w:rPr>
          <w:rFonts w:ascii="Times New Roman" w:hAnsi="Times New Roman" w:cs="Times New Roman"/>
          <w:i/>
        </w:rPr>
        <w:t>Journal of the Association of Environmental and Resource</w:t>
      </w:r>
      <w:r w:rsidR="00C013AE">
        <w:rPr>
          <w:rFonts w:ascii="Times New Roman" w:hAnsi="Times New Roman" w:cs="Times New Roman"/>
          <w:i/>
        </w:rPr>
        <w:t xml:space="preserve"> </w:t>
      </w:r>
      <w:r>
        <w:rPr>
          <w:rFonts w:ascii="Times New Roman" w:hAnsi="Times New Roman" w:cs="Times New Roman"/>
          <w:i/>
        </w:rPr>
        <w:tab/>
      </w:r>
      <w:r w:rsidRPr="00EC5E95">
        <w:rPr>
          <w:rFonts w:ascii="Times New Roman" w:hAnsi="Times New Roman" w:cs="Times New Roman"/>
          <w:i/>
        </w:rPr>
        <w:t>Economists</w:t>
      </w:r>
      <w:r w:rsidR="0007208D">
        <w:rPr>
          <w:rFonts w:ascii="Times New Roman" w:hAnsi="Times New Roman" w:cs="Times New Roman"/>
        </w:rPr>
        <w:t xml:space="preserve"> 3 (2016)</w:t>
      </w:r>
      <w:r>
        <w:rPr>
          <w:rFonts w:ascii="Times New Roman" w:hAnsi="Times New Roman" w:cs="Times New Roman"/>
        </w:rPr>
        <w:t>, 1-36.</w:t>
      </w:r>
    </w:p>
    <w:p w14:paraId="12F3AE92" w14:textId="3E389FAB" w:rsidR="00E71463" w:rsidRDefault="0007208D"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Stenzel, R. L. and T. Cech</w:t>
      </w:r>
      <w:r w:rsidR="00E71463">
        <w:rPr>
          <w:rFonts w:ascii="Times New Roman" w:hAnsi="Times New Roman" w:cs="Times New Roman"/>
        </w:rPr>
        <w:t xml:space="preserve">. </w:t>
      </w:r>
      <w:r w:rsidR="00E71463">
        <w:rPr>
          <w:rFonts w:ascii="Times New Roman" w:hAnsi="Times New Roman" w:cs="Times New Roman"/>
          <w:i/>
        </w:rPr>
        <w:t>Water: Colorado’s Real Gold: A History of the Development of Colorado’s Water, and the Prior Appropriation Doctrine, and the Division of Water Resources</w:t>
      </w:r>
      <w:r w:rsidR="00E71463">
        <w:rPr>
          <w:rFonts w:ascii="Times New Roman" w:hAnsi="Times New Roman" w:cs="Times New Roman"/>
        </w:rPr>
        <w:t>. Denver: Richard Stenzel.</w:t>
      </w:r>
      <w:r>
        <w:rPr>
          <w:rFonts w:ascii="Times New Roman" w:hAnsi="Times New Roman" w:cs="Times New Roman"/>
        </w:rPr>
        <w:t xml:space="preserve"> (2013)</w:t>
      </w:r>
    </w:p>
    <w:p w14:paraId="2BD5E758" w14:textId="06B0F833" w:rsidR="00AB259D" w:rsidRDefault="0007208D"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Teele, R</w:t>
      </w:r>
      <w:r w:rsidR="00E71463">
        <w:rPr>
          <w:rFonts w:ascii="Times New Roman" w:hAnsi="Times New Roman" w:cs="Times New Roman"/>
        </w:rPr>
        <w:t xml:space="preserve">. </w:t>
      </w:r>
      <w:r w:rsidR="00C013AE">
        <w:rPr>
          <w:rFonts w:ascii="Times New Roman" w:hAnsi="Times New Roman" w:cs="Times New Roman"/>
        </w:rPr>
        <w:t>“</w:t>
      </w:r>
      <w:r w:rsidR="00E71463">
        <w:rPr>
          <w:rFonts w:ascii="Times New Roman" w:hAnsi="Times New Roman" w:cs="Times New Roman"/>
        </w:rPr>
        <w:t>The Organization of Irrigation Companies.</w:t>
      </w:r>
      <w:r w:rsidR="00C013AE">
        <w:rPr>
          <w:rFonts w:ascii="Times New Roman" w:hAnsi="Times New Roman" w:cs="Times New Roman"/>
        </w:rPr>
        <w:t>”</w:t>
      </w:r>
      <w:r w:rsidR="00E71463">
        <w:rPr>
          <w:rFonts w:ascii="Times New Roman" w:hAnsi="Times New Roman" w:cs="Times New Roman"/>
        </w:rPr>
        <w:t xml:space="preserve"> </w:t>
      </w:r>
      <w:r w:rsidR="00E71463" w:rsidRPr="00EC5E95">
        <w:rPr>
          <w:rFonts w:ascii="Times New Roman" w:hAnsi="Times New Roman" w:cs="Times New Roman"/>
          <w:i/>
        </w:rPr>
        <w:t>Journal of Political Economy</w:t>
      </w:r>
      <w:r>
        <w:rPr>
          <w:rFonts w:ascii="Times New Roman" w:hAnsi="Times New Roman" w:cs="Times New Roman"/>
        </w:rPr>
        <w:t xml:space="preserve"> 12 (1904)</w:t>
      </w:r>
      <w:r w:rsidR="00E71463">
        <w:rPr>
          <w:rFonts w:ascii="Times New Roman" w:hAnsi="Times New Roman" w:cs="Times New Roman"/>
        </w:rPr>
        <w:t>, 161-178.</w:t>
      </w:r>
    </w:p>
    <w:p w14:paraId="320F4747" w14:textId="3DF18D9F" w:rsidR="00E71463" w:rsidRDefault="00AB259D"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Turner, F.J. “</w:t>
      </w:r>
      <w:r w:rsidRPr="00813B05">
        <w:rPr>
          <w:rFonts w:ascii="Times New Roman" w:hAnsi="Times New Roman" w:cs="Times New Roman"/>
        </w:rPr>
        <w:t>The Significance of the Frontier in American History</w:t>
      </w:r>
      <w:r>
        <w:rPr>
          <w:rFonts w:ascii="Times New Roman" w:hAnsi="Times New Roman" w:cs="Times New Roman"/>
        </w:rPr>
        <w:t xml:space="preserve">,” </w:t>
      </w:r>
      <w:r w:rsidR="00D7474A">
        <w:rPr>
          <w:rFonts w:ascii="Times New Roman" w:hAnsi="Times New Roman" w:cs="Times New Roman"/>
          <w:i/>
        </w:rPr>
        <w:t xml:space="preserve">Report of the American Historical Association </w:t>
      </w:r>
      <w:r w:rsidR="00D7474A">
        <w:rPr>
          <w:rFonts w:ascii="Times New Roman" w:hAnsi="Times New Roman" w:cs="Times New Roman"/>
        </w:rPr>
        <w:t xml:space="preserve">1893, reprinted </w:t>
      </w:r>
      <w:r>
        <w:rPr>
          <w:rFonts w:ascii="Times New Roman" w:hAnsi="Times New Roman" w:cs="Times New Roman"/>
        </w:rPr>
        <w:t xml:space="preserve">in </w:t>
      </w:r>
      <w:r>
        <w:rPr>
          <w:rFonts w:ascii="Times New Roman" w:hAnsi="Times New Roman" w:cs="Times New Roman"/>
          <w:i/>
        </w:rPr>
        <w:t xml:space="preserve">The Frontier in American History, </w:t>
      </w:r>
      <w:r>
        <w:rPr>
          <w:rFonts w:ascii="Times New Roman" w:hAnsi="Times New Roman" w:cs="Times New Roman"/>
        </w:rPr>
        <w:t>Cambridge, Harvard University Press</w:t>
      </w:r>
      <w:r w:rsidR="00D7474A">
        <w:rPr>
          <w:rFonts w:ascii="Times New Roman" w:hAnsi="Times New Roman" w:cs="Times New Roman"/>
        </w:rPr>
        <w:t>, 1920, downloaded from Digireads.com.</w:t>
      </w:r>
      <w:r w:rsidR="0007208D">
        <w:rPr>
          <w:rFonts w:ascii="Times New Roman" w:hAnsi="Times New Roman" w:cs="Times New Roman"/>
        </w:rPr>
        <w:t xml:space="preserve"> (1893)</w:t>
      </w:r>
    </w:p>
    <w:p w14:paraId="4006DCD2" w14:textId="32FDB175" w:rsidR="00A57DBE" w:rsidRPr="00A57DBE" w:rsidRDefault="00A57DBE" w:rsidP="008B167C">
      <w:pPr>
        <w:widowControl w:val="0"/>
        <w:autoSpaceDE w:val="0"/>
        <w:autoSpaceDN w:val="0"/>
        <w:adjustRightInd w:val="0"/>
        <w:ind w:left="720" w:hanging="720"/>
        <w:rPr>
          <w:rFonts w:ascii="Times New Roman" w:hAnsi="Times New Roman" w:cs="Times New Roman"/>
        </w:rPr>
      </w:pPr>
      <w:r w:rsidRPr="00A57DBE">
        <w:rPr>
          <w:rFonts w:ascii="Times New Roman" w:hAnsi="Times New Roman" w:cs="Times New Roman"/>
        </w:rPr>
        <w:t xml:space="preserve">Tyler, D. </w:t>
      </w:r>
      <w:r w:rsidRPr="00A57DBE">
        <w:rPr>
          <w:rFonts w:ascii="Times New Roman" w:hAnsi="Times New Roman" w:cs="Times New Roman"/>
          <w:i/>
        </w:rPr>
        <w:t>The Last Water Hole in the West</w:t>
      </w:r>
      <w:r w:rsidRPr="00A57DBE">
        <w:rPr>
          <w:rFonts w:ascii="Times New Roman" w:hAnsi="Times New Roman" w:cs="Times New Roman"/>
        </w:rPr>
        <w:t>. Niwot, CO: The University Press of Colorado.</w:t>
      </w:r>
      <w:r w:rsidR="0007208D" w:rsidRPr="0007208D">
        <w:rPr>
          <w:rFonts w:ascii="Times New Roman" w:hAnsi="Times New Roman" w:cs="Times New Roman"/>
        </w:rPr>
        <w:t xml:space="preserve"> </w:t>
      </w:r>
      <w:r w:rsidR="0007208D" w:rsidRPr="00A57DBE">
        <w:rPr>
          <w:rFonts w:ascii="Times New Roman" w:hAnsi="Times New Roman" w:cs="Times New Roman"/>
        </w:rPr>
        <w:t>(1992).</w:t>
      </w:r>
    </w:p>
    <w:p w14:paraId="6A048BEA" w14:textId="3043848D"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US Census Bureau.. </w:t>
      </w:r>
      <w:r>
        <w:rPr>
          <w:rFonts w:ascii="Times New Roman" w:hAnsi="Times New Roman" w:cs="Times New Roman"/>
          <w:i/>
        </w:rPr>
        <w:t xml:space="preserve">Thirteenth Census of the United States Taken in the Year 1910, </w:t>
      </w:r>
      <w:r>
        <w:rPr>
          <w:rFonts w:ascii="Times New Roman" w:hAnsi="Times New Roman" w:cs="Times New Roman"/>
        </w:rPr>
        <w:t xml:space="preserve">Vol. V, </w:t>
      </w:r>
      <w:r>
        <w:rPr>
          <w:rFonts w:ascii="Times New Roman" w:hAnsi="Times New Roman" w:cs="Times New Roman"/>
          <w:i/>
        </w:rPr>
        <w:t>Agriculture</w:t>
      </w:r>
      <w:r>
        <w:rPr>
          <w:rFonts w:ascii="Times New Roman" w:hAnsi="Times New Roman" w:cs="Times New Roman"/>
        </w:rPr>
        <w:t>. Pt. 1, Chapter XI. Washington DC: Government Printing Office.</w:t>
      </w:r>
      <w:r w:rsidR="0007208D">
        <w:rPr>
          <w:rFonts w:ascii="Times New Roman" w:hAnsi="Times New Roman" w:cs="Times New Roman"/>
        </w:rPr>
        <w:t xml:space="preserve"> (1913)</w:t>
      </w:r>
    </w:p>
    <w:p w14:paraId="6B835650" w14:textId="55E22659"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Fourteeenth Census of the United States Taken in the Year 1920, </w:t>
      </w:r>
      <w:r>
        <w:rPr>
          <w:rFonts w:ascii="Times New Roman" w:hAnsi="Times New Roman" w:cs="Times New Roman"/>
        </w:rPr>
        <w:t xml:space="preserve">Vol. VII, </w:t>
      </w:r>
      <w:r>
        <w:rPr>
          <w:rFonts w:ascii="Times New Roman" w:hAnsi="Times New Roman" w:cs="Times New Roman"/>
          <w:i/>
        </w:rPr>
        <w:t>Irrigation and Drainage</w:t>
      </w:r>
      <w:r>
        <w:rPr>
          <w:rFonts w:ascii="Times New Roman" w:hAnsi="Times New Roman" w:cs="Times New Roman"/>
        </w:rPr>
        <w:t>. Washington D.C.: Government Printing Office.</w:t>
      </w:r>
      <w:r w:rsidR="0007208D">
        <w:rPr>
          <w:rFonts w:ascii="Times New Roman" w:hAnsi="Times New Roman" w:cs="Times New Roman"/>
        </w:rPr>
        <w:t xml:space="preserve"> (1922)</w:t>
      </w:r>
    </w:p>
    <w:p w14:paraId="308F7152" w14:textId="0582CACD" w:rsidR="00E71463" w:rsidRDefault="00E71463" w:rsidP="008B167C">
      <w:pPr>
        <w:widowControl w:val="0"/>
        <w:autoSpaceDE w:val="0"/>
        <w:autoSpaceDN w:val="0"/>
        <w:adjustRightInd w:val="0"/>
        <w:rPr>
          <w:rFonts w:ascii="Times New Roman" w:hAnsi="Times New Roman" w:cs="Times New Roman"/>
        </w:rPr>
      </w:pPr>
      <w:r>
        <w:rPr>
          <w:rFonts w:ascii="Times New Roman" w:hAnsi="Times New Roman" w:cs="Times New Roman"/>
        </w:rPr>
        <w:t xml:space="preserve">Wiggins, S. N. and G. D. Libecap. </w:t>
      </w:r>
      <w:r w:rsidR="00C013AE">
        <w:rPr>
          <w:rFonts w:ascii="Times New Roman" w:hAnsi="Times New Roman" w:cs="Times New Roman"/>
        </w:rPr>
        <w:t>“</w:t>
      </w:r>
      <w:r>
        <w:rPr>
          <w:rFonts w:ascii="Times New Roman" w:hAnsi="Times New Roman" w:cs="Times New Roman"/>
        </w:rPr>
        <w:t>Oil Field Unitization: Contractual Failure in the</w:t>
      </w:r>
      <w:r>
        <w:rPr>
          <w:rFonts w:ascii="Times New Roman" w:hAnsi="Times New Roman" w:cs="Times New Roman"/>
        </w:rPr>
        <w:tab/>
        <w:t>Presence of Imperfect Information.</w:t>
      </w:r>
      <w:r w:rsidR="00C013AE">
        <w:rPr>
          <w:rFonts w:ascii="Times New Roman" w:hAnsi="Times New Roman" w:cs="Times New Roman"/>
        </w:rPr>
        <w:t>”</w:t>
      </w:r>
      <w:r>
        <w:rPr>
          <w:rFonts w:ascii="Times New Roman" w:hAnsi="Times New Roman" w:cs="Times New Roman"/>
        </w:rPr>
        <w:t xml:space="preserve"> </w:t>
      </w:r>
      <w:r w:rsidRPr="00EC5E95">
        <w:rPr>
          <w:rFonts w:ascii="Times New Roman" w:hAnsi="Times New Roman" w:cs="Times New Roman"/>
          <w:i/>
        </w:rPr>
        <w:t>American Economic Review</w:t>
      </w:r>
      <w:r>
        <w:rPr>
          <w:rFonts w:ascii="Times New Roman" w:hAnsi="Times New Roman" w:cs="Times New Roman"/>
        </w:rPr>
        <w:t xml:space="preserve"> 75</w:t>
      </w:r>
      <w:r w:rsidR="0007208D">
        <w:rPr>
          <w:rFonts w:ascii="Times New Roman" w:hAnsi="Times New Roman" w:cs="Times New Roman"/>
        </w:rPr>
        <w:t xml:space="preserve"> (1985)</w:t>
      </w:r>
      <w:r>
        <w:rPr>
          <w:rFonts w:ascii="Times New Roman" w:hAnsi="Times New Roman" w:cs="Times New Roman"/>
        </w:rPr>
        <w:t>, 368-385.</w:t>
      </w:r>
    </w:p>
    <w:p w14:paraId="01C521D9" w14:textId="44A3FA4B" w:rsidR="00E71463" w:rsidRDefault="00E71463" w:rsidP="008B167C">
      <w:pPr>
        <w:widowControl w:val="0"/>
        <w:autoSpaceDE w:val="0"/>
        <w:autoSpaceDN w:val="0"/>
        <w:adjustRightInd w:val="0"/>
        <w:ind w:left="720" w:hanging="720"/>
        <w:rPr>
          <w:rFonts w:ascii="Times New Roman" w:hAnsi="Times New Roman" w:cs="Times New Roman"/>
        </w:rPr>
      </w:pPr>
      <w:r>
        <w:rPr>
          <w:rFonts w:ascii="Times New Roman" w:hAnsi="Times New Roman" w:cs="Times New Roman"/>
        </w:rPr>
        <w:t xml:space="preserve">Wilen, J. E.. </w:t>
      </w:r>
      <w:r w:rsidR="00C013AE">
        <w:rPr>
          <w:rFonts w:ascii="Times New Roman" w:hAnsi="Times New Roman" w:cs="Times New Roman"/>
        </w:rPr>
        <w:t>“</w:t>
      </w:r>
      <w:r w:rsidRPr="00EC5E95">
        <w:rPr>
          <w:rFonts w:ascii="Times New Roman" w:hAnsi="Times New Roman" w:cs="Times New Roman"/>
        </w:rPr>
        <w:t>Property Rights and the Texture of Rents in Fisheries</w:t>
      </w:r>
      <w:r>
        <w:rPr>
          <w:rFonts w:ascii="Times New Roman" w:hAnsi="Times New Roman" w:cs="Times New Roman"/>
        </w:rPr>
        <w:t>.</w:t>
      </w:r>
      <w:r w:rsidR="00C013AE">
        <w:rPr>
          <w:rFonts w:ascii="Times New Roman" w:hAnsi="Times New Roman" w:cs="Times New Roman"/>
        </w:rPr>
        <w:t>”</w:t>
      </w:r>
      <w:r>
        <w:rPr>
          <w:rFonts w:ascii="Times New Roman" w:hAnsi="Times New Roman" w:cs="Times New Roman"/>
        </w:rPr>
        <w:t xml:space="preserve"> In D. Leal (Ed.),</w:t>
      </w:r>
      <w:r w:rsidR="0007208D">
        <w:rPr>
          <w:rFonts w:ascii="Times New Roman" w:hAnsi="Times New Roman" w:cs="Times New Roman"/>
        </w:rPr>
        <w:t xml:space="preserve"> </w:t>
      </w:r>
      <w:r w:rsidRPr="00EC5E95">
        <w:rPr>
          <w:rFonts w:ascii="Times New Roman" w:hAnsi="Times New Roman" w:cs="Times New Roman"/>
          <w:i/>
        </w:rPr>
        <w:t>Evolving Property Rights in Marine Fisherie</w:t>
      </w:r>
      <w:r w:rsidR="0007208D">
        <w:rPr>
          <w:rFonts w:ascii="Times New Roman" w:hAnsi="Times New Roman" w:cs="Times New Roman"/>
          <w:i/>
        </w:rPr>
        <w:t xml:space="preserve">s </w:t>
      </w:r>
      <w:r w:rsidR="0007208D">
        <w:rPr>
          <w:rFonts w:ascii="Times New Roman" w:hAnsi="Times New Roman" w:cs="Times New Roman"/>
        </w:rPr>
        <w:t>(2005)</w:t>
      </w:r>
      <w:r>
        <w:rPr>
          <w:rFonts w:ascii="Times New Roman" w:hAnsi="Times New Roman" w:cs="Times New Roman"/>
        </w:rPr>
        <w:t>, pp. 49{67. Lanham, MD: Rowman and</w:t>
      </w:r>
      <w:r>
        <w:rPr>
          <w:rFonts w:ascii="Times New Roman" w:hAnsi="Times New Roman" w:cs="Times New Roman"/>
        </w:rPr>
        <w:tab/>
        <w:t>Littlefield.</w:t>
      </w:r>
    </w:p>
    <w:p w14:paraId="3EBD3512" w14:textId="5843F86B" w:rsidR="00E71463" w:rsidRDefault="0007208D" w:rsidP="008B167C">
      <w:pPr>
        <w:widowControl w:val="0"/>
        <w:autoSpaceDE w:val="0"/>
        <w:autoSpaceDN w:val="0"/>
        <w:adjustRightInd w:val="0"/>
        <w:ind w:left="720" w:hanging="720"/>
        <w:rPr>
          <w:rFonts w:ascii="Times New Roman" w:hAnsi="Times New Roman" w:cs="Times New Roman"/>
          <w:color w:val="252525"/>
          <w:shd w:val="clear" w:color="auto" w:fill="FFFFFF"/>
        </w:rPr>
      </w:pPr>
      <w:r>
        <w:rPr>
          <w:rFonts w:ascii="Times New Roman" w:hAnsi="Times New Roman" w:cs="Times New Roman"/>
          <w:color w:val="252525"/>
          <w:shd w:val="clear" w:color="auto" w:fill="FFFFFF"/>
        </w:rPr>
        <w:t>Williamson, O. E</w:t>
      </w:r>
      <w:r w:rsidR="00E71463">
        <w:rPr>
          <w:rFonts w:ascii="Times New Roman" w:hAnsi="Times New Roman" w:cs="Times New Roman"/>
          <w:color w:val="252525"/>
          <w:shd w:val="clear" w:color="auto" w:fill="FFFFFF"/>
        </w:rPr>
        <w:t xml:space="preserve">. </w:t>
      </w:r>
      <w:r w:rsidR="00C013AE">
        <w:rPr>
          <w:rFonts w:ascii="Times New Roman" w:hAnsi="Times New Roman" w:cs="Times New Roman"/>
          <w:color w:val="252525"/>
          <w:shd w:val="clear" w:color="auto" w:fill="FFFFFF"/>
        </w:rPr>
        <w:t>“</w:t>
      </w:r>
      <w:r w:rsidR="00E71463" w:rsidRPr="001A5139">
        <w:rPr>
          <w:rFonts w:ascii="Times New Roman" w:hAnsi="Times New Roman" w:cs="Times New Roman"/>
          <w:color w:val="252525"/>
          <w:shd w:val="clear" w:color="auto" w:fill="FFFFFF"/>
        </w:rPr>
        <w:t>Opportunism and its C</w:t>
      </w:r>
      <w:r w:rsidR="00E71463" w:rsidRPr="00C6416F">
        <w:rPr>
          <w:rFonts w:ascii="Times New Roman" w:hAnsi="Times New Roman" w:cs="Times New Roman"/>
          <w:color w:val="252525"/>
          <w:shd w:val="clear" w:color="auto" w:fill="FFFFFF"/>
        </w:rPr>
        <w:t>ritics</w:t>
      </w:r>
      <w:r w:rsidR="00E71463">
        <w:rPr>
          <w:rFonts w:ascii="Times New Roman" w:hAnsi="Times New Roman" w:cs="Times New Roman"/>
          <w:color w:val="252525"/>
          <w:shd w:val="clear" w:color="auto" w:fill="FFFFFF"/>
        </w:rPr>
        <w:t>.</w:t>
      </w:r>
      <w:r w:rsidR="00C013AE">
        <w:rPr>
          <w:rFonts w:ascii="Times New Roman" w:hAnsi="Times New Roman" w:cs="Times New Roman"/>
          <w:color w:val="252525"/>
          <w:shd w:val="clear" w:color="auto" w:fill="FFFFFF"/>
        </w:rPr>
        <w:t>”</w:t>
      </w:r>
      <w:r w:rsidR="00E71463" w:rsidRPr="00C6416F">
        <w:rPr>
          <w:rFonts w:ascii="Times New Roman" w:hAnsi="Times New Roman" w:cs="Times New Roman"/>
          <w:color w:val="252525"/>
          <w:shd w:val="clear" w:color="auto" w:fill="FFFFFF"/>
        </w:rPr>
        <w:t xml:space="preserve"> </w:t>
      </w:r>
      <w:r w:rsidR="00E71463" w:rsidRPr="00C6416F">
        <w:rPr>
          <w:rFonts w:ascii="Times New Roman" w:hAnsi="Times New Roman" w:cs="Times New Roman"/>
          <w:i/>
          <w:iCs/>
          <w:color w:val="252525"/>
          <w:shd w:val="clear" w:color="auto" w:fill="FFFFFF"/>
        </w:rPr>
        <w:t xml:space="preserve">Managerial and </w:t>
      </w:r>
      <w:r w:rsidR="00E71463">
        <w:rPr>
          <w:rFonts w:ascii="Times New Roman" w:hAnsi="Times New Roman" w:cs="Times New Roman"/>
          <w:i/>
          <w:iCs/>
          <w:color w:val="252525"/>
          <w:shd w:val="clear" w:color="auto" w:fill="FFFFFF"/>
        </w:rPr>
        <w:t>D</w:t>
      </w:r>
      <w:r w:rsidR="00E71463" w:rsidRPr="001A5139">
        <w:rPr>
          <w:rFonts w:ascii="Times New Roman" w:hAnsi="Times New Roman" w:cs="Times New Roman"/>
          <w:i/>
          <w:iCs/>
          <w:color w:val="252525"/>
          <w:shd w:val="clear" w:color="auto" w:fill="FFFFFF"/>
        </w:rPr>
        <w:t>ecision E</w:t>
      </w:r>
      <w:r w:rsidR="00E71463" w:rsidRPr="00C6416F">
        <w:rPr>
          <w:rFonts w:ascii="Times New Roman" w:hAnsi="Times New Roman" w:cs="Times New Roman"/>
          <w:i/>
          <w:iCs/>
          <w:color w:val="252525"/>
          <w:shd w:val="clear" w:color="auto" w:fill="FFFFFF"/>
        </w:rPr>
        <w:t>conomics</w:t>
      </w:r>
      <w:r w:rsidR="00E71463" w:rsidRPr="00C6416F">
        <w:rPr>
          <w:rFonts w:ascii="Times New Roman" w:hAnsi="Times New Roman" w:cs="Times New Roman"/>
          <w:color w:val="252525"/>
          <w:shd w:val="clear" w:color="auto" w:fill="FFFFFF"/>
        </w:rPr>
        <w:t xml:space="preserve">, </w:t>
      </w:r>
      <w:r w:rsidR="00E71463">
        <w:rPr>
          <w:rFonts w:ascii="Times New Roman" w:hAnsi="Times New Roman" w:cs="Times New Roman"/>
          <w:color w:val="252525"/>
          <w:shd w:val="clear" w:color="auto" w:fill="FFFFFF"/>
        </w:rPr>
        <w:t>1</w:t>
      </w:r>
      <w:r w:rsidR="00E71463" w:rsidRPr="00C6416F">
        <w:rPr>
          <w:rFonts w:ascii="Times New Roman" w:hAnsi="Times New Roman" w:cs="Times New Roman"/>
          <w:color w:val="252525"/>
          <w:shd w:val="clear" w:color="auto" w:fill="FFFFFF"/>
        </w:rPr>
        <w:t>4</w:t>
      </w:r>
      <w:r>
        <w:rPr>
          <w:rFonts w:ascii="Times New Roman" w:hAnsi="Times New Roman" w:cs="Times New Roman"/>
          <w:color w:val="252525"/>
          <w:shd w:val="clear" w:color="auto" w:fill="FFFFFF"/>
        </w:rPr>
        <w:t xml:space="preserve"> (1993)</w:t>
      </w:r>
      <w:r w:rsidR="00E71463">
        <w:rPr>
          <w:rFonts w:ascii="Times New Roman" w:hAnsi="Times New Roman" w:cs="Times New Roman"/>
          <w:color w:val="252525"/>
          <w:shd w:val="clear" w:color="auto" w:fill="FFFFFF"/>
        </w:rPr>
        <w:t>, 97-101.</w:t>
      </w:r>
    </w:p>
    <w:p w14:paraId="0431BD2E" w14:textId="093239F8" w:rsidR="00710CAA" w:rsidRPr="00B96A1E" w:rsidRDefault="0007208D" w:rsidP="008B167C">
      <w:pPr>
        <w:widowControl w:val="0"/>
        <w:autoSpaceDE w:val="0"/>
        <w:autoSpaceDN w:val="0"/>
        <w:adjustRightInd w:val="0"/>
        <w:ind w:left="720" w:hanging="720"/>
        <w:rPr>
          <w:rFonts w:ascii="Times New Roman" w:hAnsi="Times New Roman" w:cs="Times New Roman"/>
          <w:color w:val="252525"/>
          <w:shd w:val="clear" w:color="auto" w:fill="FFFFFF"/>
        </w:rPr>
      </w:pPr>
      <w:r>
        <w:rPr>
          <w:rFonts w:ascii="Times New Roman" w:hAnsi="Times New Roman" w:cs="Times New Roman"/>
          <w:color w:val="252525"/>
          <w:shd w:val="clear" w:color="auto" w:fill="FFFFFF"/>
        </w:rPr>
        <w:t>Wittfogel, K. A</w:t>
      </w:r>
      <w:r w:rsidR="00710CAA" w:rsidRPr="00710CAA">
        <w:rPr>
          <w:rFonts w:ascii="Times New Roman" w:hAnsi="Times New Roman" w:cs="Times New Roman"/>
          <w:color w:val="252525"/>
          <w:shd w:val="clear" w:color="auto" w:fill="FFFFFF"/>
        </w:rPr>
        <w:t xml:space="preserve">. </w:t>
      </w:r>
      <w:r w:rsidR="00710CAA" w:rsidRPr="00710CAA">
        <w:rPr>
          <w:rFonts w:ascii="Times New Roman" w:hAnsi="Times New Roman" w:cs="Times New Roman"/>
          <w:i/>
          <w:color w:val="252525"/>
          <w:shd w:val="clear" w:color="auto" w:fill="FFFFFF"/>
        </w:rPr>
        <w:t>Oriental despotism: A comparative study of total power.</w:t>
      </w:r>
      <w:r w:rsidR="00710CAA">
        <w:rPr>
          <w:rFonts w:ascii="Times New Roman" w:hAnsi="Times New Roman" w:cs="Times New Roman"/>
          <w:i/>
          <w:color w:val="252525"/>
          <w:shd w:val="clear" w:color="auto" w:fill="FFFFFF"/>
        </w:rPr>
        <w:t xml:space="preserve"> </w:t>
      </w:r>
      <w:r w:rsidR="00710CAA">
        <w:rPr>
          <w:rFonts w:ascii="Times New Roman" w:hAnsi="Times New Roman" w:cs="Times New Roman"/>
          <w:color w:val="252525"/>
          <w:shd w:val="clear" w:color="auto" w:fill="FFFFFF"/>
        </w:rPr>
        <w:t>New York: Random House.</w:t>
      </w:r>
      <w:r>
        <w:rPr>
          <w:rFonts w:ascii="Times New Roman" w:hAnsi="Times New Roman" w:cs="Times New Roman"/>
          <w:color w:val="252525"/>
          <w:shd w:val="clear" w:color="auto" w:fill="FFFFFF"/>
        </w:rPr>
        <w:t xml:space="preserve"> </w:t>
      </w:r>
      <w:r w:rsidRPr="00710CAA">
        <w:rPr>
          <w:rFonts w:ascii="Times New Roman" w:hAnsi="Times New Roman" w:cs="Times New Roman"/>
          <w:color w:val="252525"/>
          <w:shd w:val="clear" w:color="auto" w:fill="FFFFFF"/>
        </w:rPr>
        <w:t>(1959)</w:t>
      </w:r>
    </w:p>
    <w:p w14:paraId="3AA07845" w14:textId="6CFCABA3" w:rsidR="00E71463" w:rsidRDefault="0007208D" w:rsidP="008B167C">
      <w:pPr>
        <w:widowControl w:val="0"/>
        <w:autoSpaceDE w:val="0"/>
        <w:autoSpaceDN w:val="0"/>
        <w:adjustRightInd w:val="0"/>
        <w:rPr>
          <w:rFonts w:ascii="Times New Roman" w:hAnsi="Times New Roman" w:cs="Times New Roman"/>
        </w:rPr>
      </w:pPr>
      <w:r>
        <w:rPr>
          <w:rFonts w:ascii="Times New Roman" w:hAnsi="Times New Roman" w:cs="Times New Roman"/>
        </w:rPr>
        <w:t>Wooldridge, J. M</w:t>
      </w:r>
      <w:r w:rsidR="00E71463">
        <w:rPr>
          <w:rFonts w:ascii="Times New Roman" w:hAnsi="Times New Roman" w:cs="Times New Roman"/>
        </w:rPr>
        <w:t xml:space="preserve">. </w:t>
      </w:r>
      <w:r w:rsidR="00C013AE">
        <w:rPr>
          <w:rFonts w:ascii="Times New Roman" w:hAnsi="Times New Roman" w:cs="Times New Roman"/>
        </w:rPr>
        <w:t>“</w:t>
      </w:r>
      <w:r w:rsidR="00E71463">
        <w:rPr>
          <w:rFonts w:ascii="Times New Roman" w:hAnsi="Times New Roman" w:cs="Times New Roman"/>
        </w:rPr>
        <w:t>Simple Solutions to the Initial Conditions Problem in Dynamic,</w:t>
      </w:r>
      <w:r w:rsidR="00E71463">
        <w:rPr>
          <w:rFonts w:ascii="Times New Roman" w:hAnsi="Times New Roman" w:cs="Times New Roman"/>
        </w:rPr>
        <w:tab/>
        <w:t>Nonlinear Panel Data Models with Unobserved Heterogeneity.</w:t>
      </w:r>
      <w:r w:rsidR="00C013AE">
        <w:rPr>
          <w:rFonts w:ascii="Times New Roman" w:hAnsi="Times New Roman" w:cs="Times New Roman"/>
        </w:rPr>
        <w:t>”</w:t>
      </w:r>
      <w:r w:rsidR="00E71463">
        <w:rPr>
          <w:rFonts w:ascii="Times New Roman" w:hAnsi="Times New Roman" w:cs="Times New Roman"/>
        </w:rPr>
        <w:t xml:space="preserve"> </w:t>
      </w:r>
      <w:r w:rsidR="00E71463" w:rsidRPr="00EC5E95">
        <w:rPr>
          <w:rFonts w:ascii="Times New Roman" w:hAnsi="Times New Roman" w:cs="Times New Roman"/>
          <w:i/>
        </w:rPr>
        <w:t>Journal of Applied</w:t>
      </w:r>
      <w:r w:rsidR="00E71463" w:rsidRPr="00EC5E95">
        <w:rPr>
          <w:rFonts w:ascii="Times New Roman" w:hAnsi="Times New Roman" w:cs="Times New Roman"/>
          <w:i/>
        </w:rPr>
        <w:tab/>
        <w:t>Econometrics</w:t>
      </w:r>
      <w:r>
        <w:rPr>
          <w:rFonts w:ascii="Times New Roman" w:hAnsi="Times New Roman" w:cs="Times New Roman"/>
        </w:rPr>
        <w:t xml:space="preserve"> 20 (2005)</w:t>
      </w:r>
      <w:r w:rsidR="00E71463">
        <w:rPr>
          <w:rFonts w:ascii="Times New Roman" w:hAnsi="Times New Roman" w:cs="Times New Roman"/>
        </w:rPr>
        <w:t>, 39-54</w:t>
      </w:r>
      <w:r w:rsidR="00B96A1E">
        <w:rPr>
          <w:rFonts w:ascii="Times New Roman" w:hAnsi="Times New Roman" w:cs="Times New Roman"/>
        </w:rPr>
        <w:t>.</w:t>
      </w:r>
    </w:p>
    <w:p w14:paraId="1A5370EB" w14:textId="328C63CC" w:rsidR="00B33359" w:rsidRPr="005E433B" w:rsidRDefault="0007208D" w:rsidP="00F44C5A">
      <w:pPr>
        <w:widowControl w:val="0"/>
        <w:autoSpaceDE w:val="0"/>
        <w:autoSpaceDN w:val="0"/>
        <w:adjustRightInd w:val="0"/>
        <w:ind w:left="720" w:hanging="720"/>
        <w:rPr>
          <w:rFonts w:ascii="Times New Roman" w:eastAsia="Times New Roman" w:hAnsi="Times New Roman" w:cs="Times New Roman"/>
        </w:rPr>
      </w:pPr>
      <w:r>
        <w:rPr>
          <w:rFonts w:ascii="Times New Roman" w:hAnsi="Times New Roman" w:cs="Times New Roman"/>
        </w:rPr>
        <w:t>Worster, D</w:t>
      </w:r>
      <w:r w:rsidR="00A57DBE" w:rsidRPr="00A57DBE">
        <w:rPr>
          <w:rFonts w:ascii="Times New Roman" w:hAnsi="Times New Roman" w:cs="Times New Roman"/>
        </w:rPr>
        <w:t xml:space="preserve">. </w:t>
      </w:r>
      <w:r w:rsidR="00A57DBE" w:rsidRPr="00A57DBE">
        <w:rPr>
          <w:rFonts w:ascii="Times New Roman" w:hAnsi="Times New Roman" w:cs="Times New Roman"/>
          <w:i/>
        </w:rPr>
        <w:t>Rivers of empire. Water, Aridity, and the Growth of the American West</w:t>
      </w:r>
      <w:r w:rsidR="00A57DBE">
        <w:rPr>
          <w:rFonts w:ascii="Times New Roman" w:hAnsi="Times New Roman" w:cs="Times New Roman"/>
        </w:rPr>
        <w:t xml:space="preserve">. </w:t>
      </w:r>
      <w:r w:rsidR="00A57DBE" w:rsidRPr="00A57DBE">
        <w:rPr>
          <w:rFonts w:ascii="Times New Roman" w:hAnsi="Times New Roman" w:cs="Times New Roman"/>
        </w:rPr>
        <w:t>New York: Pantheon Worster.</w:t>
      </w:r>
      <w:r>
        <w:rPr>
          <w:rFonts w:ascii="Times New Roman" w:hAnsi="Times New Roman" w:cs="Times New Roman"/>
        </w:rPr>
        <w:t xml:space="preserve"> </w:t>
      </w:r>
      <w:r w:rsidR="00F44C5A">
        <w:rPr>
          <w:rFonts w:ascii="Times New Roman" w:hAnsi="Times New Roman" w:cs="Times New Roman"/>
        </w:rPr>
        <w:t>(1985).</w:t>
      </w:r>
      <w:r w:rsidR="00F44C5A" w:rsidRPr="005E433B">
        <w:rPr>
          <w:rFonts w:ascii="Times New Roman" w:eastAsia="Times New Roman" w:hAnsi="Times New Roman" w:cs="Times New Roman"/>
        </w:rPr>
        <w:t xml:space="preserve"> </w:t>
      </w:r>
    </w:p>
    <w:sectPr w:rsidR="00B33359" w:rsidRPr="005E433B" w:rsidSect="00F37B16">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1EC619" w14:textId="77777777" w:rsidR="006D520E" w:rsidRDefault="006D520E" w:rsidP="00E71463">
      <w:r>
        <w:separator/>
      </w:r>
    </w:p>
  </w:endnote>
  <w:endnote w:type="continuationSeparator" w:id="0">
    <w:p w14:paraId="09CA7C1A" w14:textId="77777777" w:rsidR="006D520E" w:rsidRDefault="006D520E" w:rsidP="00E71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ode2000">
    <w:altName w:val="Arial Unicode MS"/>
    <w:panose1 w:val="00000000000000000000"/>
    <w:charset w:val="81"/>
    <w:family w:val="auto"/>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2925C" w14:textId="77777777" w:rsidR="00746AE8" w:rsidRDefault="00746AE8" w:rsidP="000265B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658D91" w14:textId="77777777" w:rsidR="00746AE8" w:rsidRDefault="00746AE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815BB" w14:textId="3D8D68BF" w:rsidR="00746AE8" w:rsidRPr="00393DCD" w:rsidRDefault="00746AE8" w:rsidP="000265B0">
    <w:pPr>
      <w:pStyle w:val="Footer"/>
      <w:framePr w:wrap="none" w:vAnchor="text" w:hAnchor="margin" w:xAlign="center" w:y="1"/>
      <w:rPr>
        <w:rStyle w:val="PageNumber"/>
        <w:rFonts w:ascii="Times New Roman" w:hAnsi="Times New Roman" w:cs="Times New Roman"/>
      </w:rPr>
    </w:pPr>
    <w:r w:rsidRPr="00393DCD">
      <w:rPr>
        <w:rStyle w:val="PageNumber"/>
        <w:rFonts w:ascii="Times New Roman" w:hAnsi="Times New Roman" w:cs="Times New Roman"/>
      </w:rPr>
      <w:fldChar w:fldCharType="begin"/>
    </w:r>
    <w:r w:rsidRPr="00393DCD">
      <w:rPr>
        <w:rStyle w:val="PageNumber"/>
        <w:rFonts w:ascii="Times New Roman" w:hAnsi="Times New Roman" w:cs="Times New Roman"/>
      </w:rPr>
      <w:instrText xml:space="preserve">PAGE  </w:instrText>
    </w:r>
    <w:r w:rsidRPr="00393DCD">
      <w:rPr>
        <w:rStyle w:val="PageNumber"/>
        <w:rFonts w:ascii="Times New Roman" w:hAnsi="Times New Roman" w:cs="Times New Roman"/>
      </w:rPr>
      <w:fldChar w:fldCharType="separate"/>
    </w:r>
    <w:r w:rsidR="006D46E2">
      <w:rPr>
        <w:rStyle w:val="PageNumber"/>
        <w:rFonts w:ascii="Times New Roman" w:hAnsi="Times New Roman" w:cs="Times New Roman"/>
        <w:noProof/>
      </w:rPr>
      <w:t>2</w:t>
    </w:r>
    <w:r w:rsidRPr="00393DCD">
      <w:rPr>
        <w:rStyle w:val="PageNumber"/>
        <w:rFonts w:ascii="Times New Roman" w:hAnsi="Times New Roman" w:cs="Times New Roman"/>
      </w:rPr>
      <w:fldChar w:fldCharType="end"/>
    </w:r>
  </w:p>
  <w:p w14:paraId="22A67024" w14:textId="77777777" w:rsidR="00746AE8" w:rsidRPr="00393DCD" w:rsidRDefault="00746AE8">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71C9" w14:textId="77777777" w:rsidR="00746AE8" w:rsidRDefault="00746AE8" w:rsidP="000265B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14EAD0" w14:textId="77777777" w:rsidR="00746AE8" w:rsidRDefault="00746AE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24015" w14:textId="77777777" w:rsidR="00746AE8" w:rsidRPr="00393DCD" w:rsidRDefault="00746AE8" w:rsidP="000265B0">
    <w:pPr>
      <w:pStyle w:val="Footer"/>
      <w:framePr w:wrap="none" w:vAnchor="text" w:hAnchor="margin" w:xAlign="center" w:y="1"/>
      <w:rPr>
        <w:rStyle w:val="PageNumber"/>
        <w:rFonts w:ascii="Times New Roman" w:hAnsi="Times New Roman" w:cs="Times New Roman"/>
      </w:rPr>
    </w:pPr>
    <w:r w:rsidRPr="00393DCD">
      <w:rPr>
        <w:rStyle w:val="PageNumber"/>
        <w:rFonts w:ascii="Times New Roman" w:hAnsi="Times New Roman" w:cs="Times New Roman"/>
      </w:rPr>
      <w:fldChar w:fldCharType="begin"/>
    </w:r>
    <w:r w:rsidRPr="00393DCD">
      <w:rPr>
        <w:rStyle w:val="PageNumber"/>
        <w:rFonts w:ascii="Times New Roman" w:hAnsi="Times New Roman" w:cs="Times New Roman"/>
      </w:rPr>
      <w:instrText xml:space="preserve">PAGE  </w:instrText>
    </w:r>
    <w:r w:rsidRPr="00393DCD">
      <w:rPr>
        <w:rStyle w:val="PageNumber"/>
        <w:rFonts w:ascii="Times New Roman" w:hAnsi="Times New Roman" w:cs="Times New Roman"/>
      </w:rPr>
      <w:fldChar w:fldCharType="separate"/>
    </w:r>
    <w:r w:rsidR="003C5AB5">
      <w:rPr>
        <w:rStyle w:val="PageNumber"/>
        <w:rFonts w:ascii="Times New Roman" w:hAnsi="Times New Roman" w:cs="Times New Roman"/>
        <w:noProof/>
      </w:rPr>
      <w:t>29</w:t>
    </w:r>
    <w:r w:rsidRPr="00393DCD">
      <w:rPr>
        <w:rStyle w:val="PageNumber"/>
        <w:rFonts w:ascii="Times New Roman" w:hAnsi="Times New Roman" w:cs="Times New Roman"/>
      </w:rPr>
      <w:fldChar w:fldCharType="end"/>
    </w:r>
  </w:p>
  <w:p w14:paraId="33E11FB3" w14:textId="77777777" w:rsidR="00746AE8" w:rsidRPr="00393DCD" w:rsidRDefault="00746AE8">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798F1" w14:textId="77777777" w:rsidR="006D520E" w:rsidRDefault="006D520E" w:rsidP="00E71463">
      <w:r>
        <w:separator/>
      </w:r>
    </w:p>
  </w:footnote>
  <w:footnote w:type="continuationSeparator" w:id="0">
    <w:p w14:paraId="0C484CC6" w14:textId="77777777" w:rsidR="006D520E" w:rsidRDefault="006D520E" w:rsidP="00E71463">
      <w:r>
        <w:continuationSeparator/>
      </w:r>
    </w:p>
  </w:footnote>
  <w:footnote w:id="1">
    <w:p w14:paraId="1D72B046" w14:textId="008C7DD2" w:rsidR="00746AE8" w:rsidRPr="00B53921" w:rsidRDefault="00746AE8" w:rsidP="00E71463">
      <w:pPr>
        <w:widowControl w:val="0"/>
        <w:autoSpaceDE w:val="0"/>
        <w:autoSpaceDN w:val="0"/>
        <w:adjustRightInd w:val="0"/>
        <w:rPr>
          <w:rFonts w:ascii="Times New Roman" w:hAnsi="Times New Roman" w:cs="Times New Roman"/>
          <w:sz w:val="20"/>
          <w:szCs w:val="20"/>
        </w:rPr>
      </w:pPr>
      <w:r w:rsidRPr="00B53921">
        <w:rPr>
          <w:rStyle w:val="FootnoteReference"/>
          <w:rFonts w:ascii="Times New Roman" w:hAnsi="Times New Roman" w:cs="Times New Roman"/>
          <w:sz w:val="20"/>
          <w:szCs w:val="20"/>
        </w:rPr>
        <w:t>*</w:t>
      </w:r>
      <w:r w:rsidRPr="00B53921">
        <w:rPr>
          <w:rFonts w:ascii="Times New Roman" w:hAnsi="Times New Roman" w:cs="Times New Roman"/>
          <w:sz w:val="20"/>
          <w:szCs w:val="20"/>
        </w:rPr>
        <w:t>For helpful comments we thank</w:t>
      </w:r>
      <w:r>
        <w:rPr>
          <w:rFonts w:ascii="Times New Roman" w:hAnsi="Times New Roman" w:cs="Times New Roman"/>
          <w:sz w:val="20"/>
          <w:szCs w:val="20"/>
        </w:rPr>
        <w:t>an anonymous reviewer,</w:t>
      </w:r>
      <w:r w:rsidRPr="00B53921">
        <w:rPr>
          <w:rFonts w:ascii="Times New Roman" w:hAnsi="Times New Roman" w:cs="Times New Roman"/>
          <w:sz w:val="20"/>
          <w:szCs w:val="20"/>
        </w:rPr>
        <w:t xml:space="preserve"> Christopher Costello, Olivier Deschênes, Catherine Hafer, Lakshmi Iyer, Louis Kaplow, Dean Lueck, Steve Shavell, Henry Smith, Dick Startz, and Jonathan Yoder as well as participants at workshops at the NBER DAE Summer Institute, the Political Institutions and Economic Policy Working Group, the Ostrom Workshop at Indiana University, UC Santa Barbara, Arizona State University, Columbia University Law School, Harvard Law, UCLA Law, UC Irvine, Montana State University, the University of Arizona, Washington State University, Binghamton University, Carnegie Mellon University, the College of Charleston, the University of Virginia Law School, the Society for Organizational and Institutional Economics meetings 2017, and the Western Economics Association meetings 2016. We also thank the Walton Family Foundation and the Sustainable Water Markets program at UC Santa Barbara for supporting this research. Excellent research assistance was provided by Cody Wilgas, Love Goyal, and A.J. Leon. Bryan Leonard is corresponding author. School of Sustainability, Arizona State University, 800 S Cady Mall, Tempe, AZ 85281. Email: </w:t>
      </w:r>
      <w:hyperlink r:id="rId1" w:history="1">
        <w:r w:rsidRPr="00B53921">
          <w:rPr>
            <w:rStyle w:val="Hyperlink"/>
            <w:rFonts w:ascii="Times New Roman" w:hAnsi="Times New Roman" w:cs="Times New Roman"/>
            <w:sz w:val="20"/>
            <w:szCs w:val="20"/>
          </w:rPr>
          <w:t>bryan.leonard@asu.edu</w:t>
        </w:r>
      </w:hyperlink>
    </w:p>
  </w:footnote>
  <w:footnote w:id="2">
    <w:p w14:paraId="4E48641B" w14:textId="7BC4B192" w:rsidR="00746AE8" w:rsidRPr="00B53921" w:rsidRDefault="00746AE8" w:rsidP="00E71463">
      <w:pPr>
        <w:widowControl w:val="0"/>
        <w:autoSpaceDE w:val="0"/>
        <w:autoSpaceDN w:val="0"/>
        <w:adjustRightInd w:val="0"/>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Because of transaction costs, property rights are never complete. The role of property rights in constraining rent dissipation in open-access resources has perhaps the largest literature</w:t>
      </w:r>
    </w:p>
  </w:footnote>
  <w:footnote w:id="3">
    <w:p w14:paraId="4A354C3B" w14:textId="77777777" w:rsidR="00746AE8" w:rsidRPr="00B53921" w:rsidRDefault="00746AE8" w:rsidP="00E71463">
      <w:pPr>
        <w:widowControl w:val="0"/>
        <w:autoSpaceDE w:val="0"/>
        <w:autoSpaceDN w:val="0"/>
        <w:adjustRightInd w:val="0"/>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Demsetz (1967), Cheung (1970), Anderson and Hill (1975), and Barzel (1997) emphasize that property</w:t>
      </w:r>
    </w:p>
    <w:p w14:paraId="79BA46E7" w14:textId="77777777" w:rsidR="00746AE8" w:rsidRPr="00B53921" w:rsidRDefault="00746AE8" w:rsidP="00E71463">
      <w:pPr>
        <w:widowControl w:val="0"/>
        <w:autoSpaceDE w:val="0"/>
        <w:autoSpaceDN w:val="0"/>
        <w:adjustRightInd w:val="0"/>
        <w:rPr>
          <w:rFonts w:ascii="Times New Roman" w:hAnsi="Times New Roman" w:cs="Times New Roman"/>
          <w:sz w:val="20"/>
          <w:szCs w:val="20"/>
        </w:rPr>
      </w:pPr>
      <w:r w:rsidRPr="00B53921">
        <w:rPr>
          <w:rFonts w:ascii="Times New Roman" w:hAnsi="Times New Roman" w:cs="Times New Roman"/>
          <w:sz w:val="20"/>
          <w:szCs w:val="20"/>
        </w:rPr>
        <w:t>rights emerge when the marginal benefit of creating, defining, and enforcing those rights exceed the marginal</w:t>
      </w:r>
    </w:p>
    <w:p w14:paraId="7A3EF317" w14:textId="7836CF56" w:rsidR="00746AE8" w:rsidRPr="00B53921" w:rsidRDefault="00746AE8" w:rsidP="00E71463">
      <w:pPr>
        <w:pStyle w:val="FootnoteText"/>
        <w:rPr>
          <w:rFonts w:ascii="Times New Roman" w:hAnsi="Times New Roman" w:cs="Times New Roman"/>
          <w:sz w:val="20"/>
          <w:szCs w:val="20"/>
        </w:rPr>
      </w:pPr>
      <w:r w:rsidRPr="00B53921">
        <w:rPr>
          <w:rFonts w:ascii="Times New Roman" w:hAnsi="Times New Roman" w:cs="Times New Roman"/>
          <w:sz w:val="20"/>
          <w:szCs w:val="20"/>
        </w:rPr>
        <w:t xml:space="preserve">costs of doing so, but do not examine the forms property rights take in different settings or why. Clay and Wright (2005) study the endogenous formation of property rights in the context of gold mining camps in California. </w:t>
      </w:r>
    </w:p>
  </w:footnote>
  <w:footnote w:id="4">
    <w:p w14:paraId="5C00BE34" w14:textId="656866F4" w:rsidR="00746AE8" w:rsidRPr="00B53921" w:rsidRDefault="00746AE8" w:rsidP="00E71463">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First-possession ownership of natural resources has been criticized for encouraging a race among homogeneous agents that dissipates rents (Barzel, 1968, 1994; Lueck, 1998). This argument does not account for the ubiquity of first possession or its economic contribution. Indeed, when agents and the resource are heterogeneous, dissipation is reduced (Lueck, 1995; Leonard and Libecap, 2015).</w:t>
      </w:r>
    </w:p>
  </w:footnote>
  <w:footnote w:id="5">
    <w:p w14:paraId="238DACAE" w14:textId="00E2BA5A" w:rsidR="00746AE8" w:rsidRPr="00B53921" w:rsidRDefault="00746AE8" w:rsidP="00E71463">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Arizona, California, Colorado, Idaho, Kansas, Montana, Nebraska, Nevada, New Mexico, North Dakota, Oklahoma, Oregon, South Dakota, Texas, Utah, Washington, Wyoming, Alberta, British Columbia, Manitoba, and Saskatchewan (Scott, 2008, pp 101). Some of the less-arid jurisdictions have mixed systems of prior appropriation and riparian (Mead, 1901 pp 14, 25). Prior appropriation is often characterized by the phrase, “first in time, first in right.” First possession in property rights allocation is discussed by Epstein (1978), Rose (1985, 1990), Ellickson (1993), and Lueck (1995, 1998). Pisani (1992, 2002) describes the development of prior appropriation water rights within an initial riparian setting and subsequent development of irrigation infrastructure and irrigated agriculture. </w:t>
      </w:r>
    </w:p>
  </w:footnote>
  <w:footnote w:id="6">
    <w:p w14:paraId="0D26563F" w14:textId="77777777" w:rsidR="00746AE8" w:rsidRPr="00B53921" w:rsidRDefault="00746AE8" w:rsidP="00E71463">
      <w:pPr>
        <w:spacing w:line="276" w:lineRule="auto"/>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Prior appropriation water rights have been described by many, including Burness and Quirk (1979, 1980a, b), Johnson et al., (1981), Smith (2000), Howe (2005), Hanemann (2014), and Chong and Sunding (2006). Kanazawa (1996, 2015) explores the early development of prior appropriation in mining camps, but it developed largely from demands for irrigation in the semi-arid region west of the 100th meridian. Ostrom (1953) and Ostrom and Ostrom (1972) discuss the replacement of riparian rights by prior appropriation.</w:t>
      </w:r>
    </w:p>
  </w:footnote>
  <w:footnote w:id="7">
    <w:p w14:paraId="12C769DC" w14:textId="2A7C74DC" w:rsidR="00746AE8" w:rsidRPr="00B53921" w:rsidRDefault="00746AE8" w:rsidP="00E71463">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Calculated from 14</w:t>
      </w:r>
      <w:r w:rsidRPr="00B53921">
        <w:rPr>
          <w:rFonts w:ascii="Times New Roman" w:hAnsi="Times New Roman" w:cs="Times New Roman"/>
          <w:sz w:val="20"/>
          <w:szCs w:val="20"/>
          <w:vertAlign w:val="superscript"/>
        </w:rPr>
        <w:t>th</w:t>
      </w:r>
      <w:r w:rsidRPr="00B53921">
        <w:rPr>
          <w:rFonts w:ascii="Times New Roman" w:hAnsi="Times New Roman" w:cs="Times New Roman"/>
          <w:sz w:val="20"/>
          <w:szCs w:val="20"/>
        </w:rPr>
        <w:t xml:space="preserve"> US Census 1920, Vol VII </w:t>
      </w:r>
      <w:r w:rsidRPr="00B53921">
        <w:rPr>
          <w:rFonts w:ascii="Times New Roman" w:hAnsi="Times New Roman" w:cs="Times New Roman"/>
          <w:i/>
          <w:sz w:val="20"/>
          <w:szCs w:val="20"/>
        </w:rPr>
        <w:t xml:space="preserve">Irrigation and Drainage </w:t>
      </w:r>
      <w:r w:rsidRPr="00B53921">
        <w:rPr>
          <w:rFonts w:ascii="Times New Roman" w:hAnsi="Times New Roman" w:cs="Times New Roman"/>
          <w:sz w:val="20"/>
          <w:szCs w:val="20"/>
        </w:rPr>
        <w:t>(US Census Bureau, 1922, pp. 21, 41). Although the federal Reclamation Service was created in 1902, it took considerable time for its projects to begin and be completed. In 1913 the Census Bureau reported that there were no large federal irrigation/reclamation projects in operation (US Census Bureau, 1913, p. 831). CPI adjustment factor for commodities 1920 to 2015, 1180.</w:t>
      </w:r>
    </w:p>
  </w:footnote>
  <w:footnote w:id="8">
    <w:p w14:paraId="0734CE87" w14:textId="42162CED" w:rsidR="00746AE8" w:rsidRPr="00B53921" w:rsidRDefault="00746AE8" w:rsidP="00E71463">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The prohibition of moving water away from source streams inherent in riparian water rights that protect downstream flows is a standard argument for prior appropriation in semi-arid regions (See Getches, 2009). As we describe, additional institutional innovation as provided by prior appropriation was required for irrigation investment to move water to remote sites and to trade it.</w:t>
      </w:r>
    </w:p>
  </w:footnote>
  <w:footnote w:id="9">
    <w:p w14:paraId="67EEFDE2" w14:textId="3FD9B955" w:rsidR="00746AE8" w:rsidRPr="00B53921" w:rsidRDefault="00746AE8" w:rsidP="00887D74">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Early on, enforcement of diversion priority was a problem as late comers established claims upstream, diminishing flows available to more senior claims. For discussion of conflict and resolution see Boyd (1890) and Dunbar (1950).</w:t>
      </w:r>
    </w:p>
  </w:footnote>
  <w:footnote w:id="10">
    <w:p w14:paraId="742BFD43" w14:textId="77777777" w:rsidR="00746AE8" w:rsidRPr="00B53921" w:rsidRDefault="00746AE8" w:rsidP="00462D2F">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Mead (1901, p. 7-15) discusses the imperative to shifting from riparian to prior appropriation to promote irrigation in semi-arid regions. Dates of prior appropriation adoption: Arizona: Territory Arizona, Howell Territorial Code, Ch. LV, Hutchins (1977, p. 170); Colorado: Constitution art. XVI § 5 and 6; </w:t>
      </w:r>
      <w:r w:rsidRPr="00B53921">
        <w:rPr>
          <w:rFonts w:ascii="Times New Roman" w:hAnsi="Times New Roman" w:cs="Times New Roman"/>
          <w:i/>
          <w:sz w:val="20"/>
          <w:szCs w:val="20"/>
        </w:rPr>
        <w:t>Coffin v. Left Hand Ditch Co</w:t>
      </w:r>
      <w:r w:rsidRPr="00B53921">
        <w:rPr>
          <w:rFonts w:ascii="Times New Roman" w:hAnsi="Times New Roman" w:cs="Times New Roman"/>
          <w:sz w:val="20"/>
          <w:szCs w:val="20"/>
        </w:rPr>
        <w:t xml:space="preserve"> (6 Colo 443); Idaho: An Act to Regulate the Right to the Use of Water for Mining, Agriculture, Manufacturing, and Other Purposes (1881), Hutchins (1977, p. 170); Montana: </w:t>
      </w:r>
      <w:r w:rsidRPr="00B53921">
        <w:rPr>
          <w:rFonts w:ascii="Times New Roman" w:hAnsi="Times New Roman" w:cs="Times New Roman"/>
          <w:i/>
          <w:sz w:val="20"/>
          <w:szCs w:val="20"/>
        </w:rPr>
        <w:t>Mettler v. Ames Realty Co.</w:t>
      </w:r>
      <w:r w:rsidRPr="00B53921">
        <w:rPr>
          <w:rFonts w:ascii="Times New Roman" w:hAnsi="Times New Roman" w:cs="Times New Roman"/>
          <w:sz w:val="20"/>
          <w:szCs w:val="20"/>
        </w:rPr>
        <w:t xml:space="preserve">, 61 Mont. 152, 170-171, 201 Pac. 702, MacIntyre (1994, p. 307-8); New Mexico: Territorial Constitution Art XVI § 2; Hutchins (1977, p. 228); Nevada: </w:t>
      </w:r>
      <w:r w:rsidRPr="00B53921">
        <w:rPr>
          <w:rFonts w:ascii="Times New Roman" w:hAnsi="Times New Roman" w:cs="Times New Roman"/>
          <w:i/>
          <w:sz w:val="20"/>
          <w:szCs w:val="20"/>
        </w:rPr>
        <w:t>Lobdell v. Simpson</w:t>
      </w:r>
      <w:r w:rsidRPr="00B53921">
        <w:rPr>
          <w:rFonts w:ascii="Times New Roman" w:hAnsi="Times New Roman" w:cs="Times New Roman"/>
          <w:sz w:val="20"/>
          <w:szCs w:val="20"/>
        </w:rPr>
        <w:t xml:space="preserve">, 2 Nev. 274, 277, 278; Hutchins (1977, p. 170-171); Utah: Utah Laws 1880, ch. XX; Wyoming: Constitution Art VIII §1-5; Hutchins (1977, p. 300); California: </w:t>
      </w:r>
      <w:r w:rsidRPr="00B53921">
        <w:rPr>
          <w:rFonts w:ascii="Times New Roman" w:hAnsi="Times New Roman" w:cs="Times New Roman"/>
          <w:i/>
          <w:sz w:val="20"/>
          <w:szCs w:val="20"/>
        </w:rPr>
        <w:t>Irwin v. Phillips</w:t>
      </w:r>
      <w:r w:rsidRPr="00B53921">
        <w:rPr>
          <w:rFonts w:ascii="Times New Roman" w:hAnsi="Times New Roman" w:cs="Times New Roman"/>
          <w:sz w:val="20"/>
          <w:szCs w:val="20"/>
        </w:rPr>
        <w:t>, 5 Cal. 40 (1855); Hutchins (1977, p. 181, 233-34); Kansas: 1886 Kans. Sess. Laws 154, ch. 115; Hutchins (1977, p. 170); Nebraska: Neb. Laws p. 168(1877); Hutchins (1977, p. 212); North Dakota: Terr. Dak. Laws 1881, ch. 142; Hutchins (1977, p. 213); Oklahoma: Terr. Okla. Laws 1897, ch. 19; Hutchins (1977, p. 171, 215); Oregon: Oregon Laws 1909, Ch. 216. Oregon Revised Stat. ch. 539; Hutchins (1977, p. 170); South Dakota: Terr. Dak. Laws 1881, ch. 142; Hutchins (1977, p. 170, 220); Texas: Tex. Gen. Laws 1889, ch. 88; Hutchins (1977, p. 170); Washington: Wash. Sess. Laws 1889-1890, p. 706; Sess. Laws 1891, ch. CXLII, Hutchins (1977, p. 170).</w:t>
      </w:r>
    </w:p>
  </w:footnote>
  <w:footnote w:id="11">
    <w:p w14:paraId="5DD53594" w14:textId="77777777" w:rsidR="00746AE8" w:rsidRPr="00B53921" w:rsidRDefault="00746AE8" w:rsidP="00852096">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t>
      </w:r>
      <w:r w:rsidRPr="00B53921">
        <w:rPr>
          <w:rFonts w:ascii="Times New Roman" w:eastAsia="Times New Roman" w:hAnsi="Times New Roman" w:cs="Times New Roman"/>
          <w:color w:val="222222"/>
          <w:sz w:val="20"/>
          <w:szCs w:val="20"/>
          <w:shd w:val="clear" w:color="auto" w:fill="FFFFFF"/>
        </w:rPr>
        <w:t>Prior appropriation first emerged in Colorado as a full tangible property right to water and became known as the Colorado Doctrine. It was a general template for other western territories and states and, generally, western Canadian provinces. Only in the wetter states of California, Oregon, and Washington did remnants of riparian water rights remain (Scott, 2008, p. 101). </w:t>
      </w:r>
    </w:p>
  </w:footnote>
  <w:footnote w:id="12">
    <w:p w14:paraId="7D6351DF" w14:textId="77777777" w:rsidR="00746AE8" w:rsidRPr="00B53921" w:rsidRDefault="00746AE8" w:rsidP="00774C34">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The 1900 population of Colorado was 539,700, implying a population density of 1 person per 123 acres.</w:t>
      </w:r>
    </w:p>
  </w:footnote>
  <w:footnote w:id="13">
    <w:p w14:paraId="4D8D3FC1" w14:textId="77777777" w:rsidR="00746AE8" w:rsidRPr="00B53921" w:rsidRDefault="00746AE8" w:rsidP="00462D2F">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t>
      </w:r>
      <w:hyperlink r:id="rId2" w:history="1">
        <w:r w:rsidRPr="00B53921">
          <w:rPr>
            <w:rStyle w:val="Hyperlink"/>
            <w:rFonts w:ascii="Times New Roman" w:hAnsi="Times New Roman" w:cs="Times New Roman"/>
            <w:sz w:val="20"/>
            <w:szCs w:val="20"/>
          </w:rPr>
          <w:t>https://www.census.gov/dmd/www/resapport/states/colorado.pdf</w:t>
        </w:r>
      </w:hyperlink>
      <w:r w:rsidRPr="00B53921">
        <w:rPr>
          <w:rFonts w:ascii="Times New Roman" w:hAnsi="Times New Roman" w:cs="Times New Roman"/>
          <w:sz w:val="20"/>
          <w:szCs w:val="20"/>
        </w:rPr>
        <w:t xml:space="preserve">. </w:t>
      </w:r>
      <w:hyperlink r:id="rId3" w:history="1">
        <w:r w:rsidRPr="00B53921">
          <w:rPr>
            <w:rStyle w:val="Hyperlink"/>
            <w:rFonts w:ascii="Times New Roman" w:hAnsi="Times New Roman" w:cs="Times New Roman"/>
            <w:sz w:val="20"/>
            <w:szCs w:val="20"/>
          </w:rPr>
          <w:t>https://www.colorado.gov/pacific/archives/census-records-0</w:t>
        </w:r>
      </w:hyperlink>
      <w:r w:rsidRPr="00B53921">
        <w:rPr>
          <w:rFonts w:ascii="Times New Roman" w:hAnsi="Times New Roman" w:cs="Times New Roman"/>
          <w:sz w:val="20"/>
          <w:szCs w:val="20"/>
        </w:rPr>
        <w:t xml:space="preserve">. </w:t>
      </w:r>
    </w:p>
  </w:footnote>
  <w:footnote w:id="14">
    <w:p w14:paraId="243403F5" w14:textId="7F106AAC" w:rsidR="00746AE8" w:rsidRPr="00B53921" w:rsidRDefault="00746AE8">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Colorado migrants came primarily from the northeast and northcentral United States (Colorado Water Institute, ND, 2; Dunbar, 1950, p. 242; Hobbs, 1997, p. 3; Romero, 2002, p. 527).</w:t>
      </w:r>
    </w:p>
  </w:footnote>
  <w:footnote w:id="15">
    <w:p w14:paraId="4D1A44DF" w14:textId="77777777" w:rsidR="00746AE8" w:rsidRPr="00B53921" w:rsidRDefault="00746AE8" w:rsidP="00741BA0">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t>
      </w:r>
      <w:r w:rsidRPr="00B53921">
        <w:rPr>
          <w:rFonts w:ascii="Times New Roman" w:eastAsia="Times New Roman" w:hAnsi="Times New Roman" w:cs="Times New Roman"/>
          <w:color w:val="222222"/>
          <w:sz w:val="20"/>
          <w:szCs w:val="20"/>
          <w:shd w:val="clear" w:color="auto" w:fill="FFFFFF"/>
        </w:rPr>
        <w:t>The first Colorado Territorial Legislature in 1861 enacted legislation that allowed water to be diverted from streams to remote locations, abrogating common-law riparian principles that kept water on adjacent lands. An 1862 statute continued the move toward prior appropriation by granting right-of-way to irrigation ditch owners. An 1864 law emphasized the priority of diversion rights over riparian, and an important 1872 Colorado Supreme Court decision in </w:t>
      </w:r>
      <w:r w:rsidRPr="00B53921">
        <w:rPr>
          <w:rFonts w:ascii="Times New Roman" w:eastAsia="Times New Roman" w:hAnsi="Times New Roman" w:cs="Times New Roman"/>
          <w:i/>
          <w:iCs/>
          <w:color w:val="222222"/>
          <w:sz w:val="20"/>
          <w:szCs w:val="20"/>
          <w:shd w:val="clear" w:color="auto" w:fill="FFFFFF"/>
        </w:rPr>
        <w:t>Yunker v Nichols</w:t>
      </w:r>
      <w:r w:rsidRPr="00B53921">
        <w:rPr>
          <w:rFonts w:ascii="Times New Roman" w:eastAsia="Times New Roman" w:hAnsi="Times New Roman" w:cs="Times New Roman"/>
          <w:color w:val="222222"/>
          <w:sz w:val="20"/>
          <w:szCs w:val="20"/>
          <w:shd w:val="clear" w:color="auto" w:fill="FFFFFF"/>
        </w:rPr>
        <w:t> (1 Colo 552) sided with the priority rights holder against riparian diversions that depleted prior appropriation irrigation ditch water as an enforcement ruling.</w:t>
      </w:r>
    </w:p>
  </w:footnote>
  <w:footnote w:id="16">
    <w:p w14:paraId="03D0ED77" w14:textId="77777777" w:rsidR="00746AE8" w:rsidRPr="00B53921" w:rsidRDefault="00746AE8" w:rsidP="00741BA0">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t>
      </w:r>
      <w:r w:rsidRPr="00B53921">
        <w:rPr>
          <w:rFonts w:ascii="Times New Roman" w:eastAsia="Times New Roman" w:hAnsi="Times New Roman" w:cs="Times New Roman"/>
          <w:color w:val="222222"/>
          <w:sz w:val="20"/>
          <w:szCs w:val="20"/>
          <w:shd w:val="clear" w:color="auto" w:fill="FFFFFF"/>
        </w:rPr>
        <w:t>The districts were grouped within 3 geographic water divisions. A key problem was to reduce the incentive of some parties to locate new claims upstream and illegally divert water from senior diverters downstream. Additionally, the allocation rules within and across ditch companies were to be enforced by ditch riders and by the state (Boyd, 1890, 120-24; Dunbar, 1950, 241-61).</w:t>
      </w:r>
    </w:p>
  </w:footnote>
  <w:footnote w:id="17">
    <w:p w14:paraId="19FCD48B" w14:textId="3E1B4267" w:rsidR="00746AE8" w:rsidRPr="00B53921" w:rsidRDefault="00746AE8" w:rsidP="00887D74">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Mead (1901, p. 8) estimated that private irrigation systems valued nearly at $200,000,000 ($5,750,000,000 in 2015 dollars) were in place as of 1901 in the western United States, prior to the enormous irrigation projects of the federal Reclamation Service. He also describes the complexity of raising capital and the coordination and consolidation among irrigation companies in the Cache La Poudre Valley, one of the first areas in Colorado to be placed under large-scale irrigation.</w:t>
      </w: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Adams (1910, pp. 37-41) describes the intricate networks of irrigation infrastructure in the West, including along the Cache La Poudre, where the North Poudre Canal was 25 miles long with 140 miles of lateral ditches, drawing from 20 reservoirs to irrigate 27,500 acres. There were 500 irrigators and stock holders in the canal company.</w:t>
      </w:r>
    </w:p>
  </w:footnote>
  <w:footnote w:id="18">
    <w:p w14:paraId="775908CD" w14:textId="25FE6FDC" w:rsidR="00746AE8" w:rsidRPr="00B53921" w:rsidRDefault="00746AE8">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t>
      </w:r>
      <w:r w:rsidRPr="00B53921">
        <w:rPr>
          <w:rFonts w:ascii="Times New Roman" w:eastAsia="Calibri" w:hAnsi="Times New Roman" w:cs="Times New Roman"/>
          <w:sz w:val="20"/>
          <w:szCs w:val="20"/>
        </w:rPr>
        <w:t>Throughout we assume that all players are risk neutral and have complete but imperfect information.</w:t>
      </w:r>
    </w:p>
  </w:footnote>
  <w:footnote w:id="19">
    <w:p w14:paraId="7060B278" w14:textId="47BBB381" w:rsidR="00746AE8" w:rsidRPr="00B53921" w:rsidRDefault="00746AE8">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An individual acting alone would solve </w:t>
      </w:r>
      <m:oMath>
        <m:func>
          <m:funcPr>
            <m:ctrlPr>
              <w:rPr>
                <w:rFonts w:ascii="Cambria Math" w:hAnsi="Cambria Math" w:cs="Times New Roman"/>
                <w:i/>
                <w:sz w:val="20"/>
                <w:szCs w:val="20"/>
              </w:rPr>
            </m:ctrlPr>
          </m:funcPr>
          <m:fName>
            <m:limLow>
              <m:limLowPr>
                <m:ctrlPr>
                  <w:rPr>
                    <w:rFonts w:ascii="Cambria Math" w:hAnsi="Cambria Math" w:cs="Times New Roman"/>
                    <w:i/>
                    <w:sz w:val="20"/>
                    <w:szCs w:val="20"/>
                  </w:rPr>
                </m:ctrlPr>
              </m:limLowPr>
              <m:e>
                <m:r>
                  <m:rPr>
                    <m:sty m:val="p"/>
                  </m:rPr>
                  <w:rPr>
                    <w:rFonts w:ascii="Cambria Math" w:hAnsi="Cambria Math" w:cs="Times New Roman"/>
                    <w:sz w:val="20"/>
                    <w:szCs w:val="20"/>
                  </w:rPr>
                  <m:t>max</m:t>
                </m:r>
              </m:e>
              <m:lim>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lim>
            </m:limLow>
            <m:r>
              <w:rPr>
                <w:rFonts w:ascii="Cambria Math" w:hAnsi="Cambria Math" w:cs="Times New Roman"/>
                <w:sz w:val="20"/>
                <w:szCs w:val="20"/>
              </w:rPr>
              <m:t xml:space="preserve"> </m:t>
            </m:r>
          </m:fName>
          <m:e>
            <m:r>
              <w:rPr>
                <w:rFonts w:ascii="Cambria Math" w:eastAsia="Calibri" w:hAnsi="Cambria Math" w:cs="Times New Roman"/>
                <w:sz w:val="20"/>
                <w:szCs w:val="20"/>
              </w:rPr>
              <m:t>2δ</m:t>
            </m:r>
            <m:d>
              <m:dPr>
                <m:ctrlPr>
                  <w:rPr>
                    <w:rFonts w:ascii="Cambria Math" w:eastAsia="Calibri" w:hAnsi="Cambria Math" w:cs="Times New Roman"/>
                    <w:i/>
                    <w:sz w:val="20"/>
                    <w:szCs w:val="20"/>
                  </w:rPr>
                </m:ctrlPr>
              </m:dPr>
              <m:e>
                <m:sSubSup>
                  <m:sSubSupPr>
                    <m:ctrlPr>
                      <w:rPr>
                        <w:rFonts w:ascii="Cambria Math" w:eastAsia="Calibri" w:hAnsi="Cambria Math" w:cs="Times New Roman"/>
                        <w:i/>
                        <w:sz w:val="20"/>
                        <w:szCs w:val="20"/>
                      </w:rPr>
                    </m:ctrlPr>
                  </m:sSubSupPr>
                  <m:e>
                    <m:r>
                      <w:rPr>
                        <w:rFonts w:ascii="Cambria Math" w:eastAsia="Calibri" w:hAnsi="Cambria Math" w:cs="Times New Roman"/>
                        <w:sz w:val="20"/>
                        <w:szCs w:val="20"/>
                      </w:rPr>
                      <m:t>x</m:t>
                    </m:r>
                  </m:e>
                  <m:sub>
                    <m:r>
                      <w:rPr>
                        <w:rFonts w:ascii="Cambria Math" w:eastAsia="Calibri" w:hAnsi="Cambria Math" w:cs="Times New Roman"/>
                        <w:sz w:val="20"/>
                        <w:szCs w:val="20"/>
                      </w:rPr>
                      <m:t>i</m:t>
                    </m:r>
                  </m:sub>
                  <m:sup>
                    <m:f>
                      <m:fPr>
                        <m:ctrlPr>
                          <w:rPr>
                            <w:rFonts w:ascii="Cambria Math" w:eastAsia="Calibri" w:hAnsi="Cambria Math" w:cs="Times New Roman"/>
                            <w:i/>
                            <w:sz w:val="20"/>
                            <w:szCs w:val="20"/>
                          </w:rPr>
                        </m:ctrlPr>
                      </m:fPr>
                      <m:num>
                        <m:r>
                          <w:rPr>
                            <w:rFonts w:ascii="Cambria Math" w:eastAsia="Calibri" w:hAnsi="Cambria Math" w:cs="Times New Roman"/>
                            <w:sz w:val="20"/>
                            <w:szCs w:val="20"/>
                          </w:rPr>
                          <m:t>1</m:t>
                        </m:r>
                      </m:num>
                      <m:den>
                        <m:r>
                          <w:rPr>
                            <w:rFonts w:ascii="Cambria Math" w:eastAsia="Calibri" w:hAnsi="Cambria Math" w:cs="Times New Roman"/>
                            <w:sz w:val="20"/>
                            <w:szCs w:val="20"/>
                          </w:rPr>
                          <m:t>2</m:t>
                        </m:r>
                      </m:den>
                    </m:f>
                  </m:sup>
                </m:sSubSup>
              </m:e>
            </m:d>
            <m:r>
              <w:rPr>
                <w:rFonts w:ascii="Cambria Math" w:eastAsia="Calibri" w:hAnsi="Cambria Math" w:cs="Times New Roman"/>
                <w:sz w:val="20"/>
                <w:szCs w:val="20"/>
              </w:rPr>
              <m:t>-F-</m:t>
            </m:r>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x</m:t>
                </m:r>
              </m:e>
              <m:sub>
                <m:r>
                  <w:rPr>
                    <w:rFonts w:ascii="Cambria Math" w:eastAsia="Calibri" w:hAnsi="Cambria Math" w:cs="Times New Roman"/>
                    <w:sz w:val="20"/>
                    <w:szCs w:val="20"/>
                  </w:rPr>
                  <m:t>i</m:t>
                </m:r>
              </m:sub>
            </m:sSub>
          </m:e>
        </m:func>
      </m:oMath>
      <w:r w:rsidRPr="00B53921">
        <w:rPr>
          <w:rFonts w:ascii="Times New Roman" w:eastAsiaTheme="minorEastAsia" w:hAnsi="Times New Roman" w:cs="Times New Roman"/>
          <w:sz w:val="20"/>
          <w:szCs w:val="20"/>
        </w:rPr>
        <w:t xml:space="preserve">, which has as its solution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m:t>
            </m:r>
          </m:sup>
        </m:sSub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δ</m:t>
            </m:r>
          </m:e>
          <m:sup>
            <m:r>
              <w:rPr>
                <w:rFonts w:ascii="Cambria Math" w:eastAsiaTheme="minorEastAsia" w:hAnsi="Cambria Math" w:cs="Times New Roman"/>
                <w:sz w:val="20"/>
                <w:szCs w:val="20"/>
              </w:rPr>
              <m:t>2</m:t>
            </m:r>
          </m:sup>
        </m:sSup>
      </m:oMath>
      <w:r w:rsidRPr="00B53921">
        <w:rPr>
          <w:rFonts w:ascii="Times New Roman" w:eastAsiaTheme="minorEastAsia" w:hAnsi="Times New Roman" w:cs="Times New Roman"/>
          <w:sz w:val="20"/>
          <w:szCs w:val="20"/>
        </w:rPr>
        <w:t xml:space="preserve"> and results in profits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π</m:t>
            </m:r>
          </m:e>
          <m:sub>
            <m:r>
              <w:rPr>
                <w:rFonts w:ascii="Cambria Math" w:eastAsiaTheme="minorEastAsia" w:hAnsi="Cambria Math" w:cs="Times New Roman"/>
                <w:sz w:val="20"/>
                <w:szCs w:val="20"/>
              </w:rPr>
              <m:t>i</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δ, F</m:t>
            </m:r>
          </m:e>
        </m:d>
        <m:r>
          <w:rPr>
            <w:rFonts w:ascii="Cambria Math" w:eastAsiaTheme="minorEastAsia" w:hAnsi="Cambria Math" w:cs="Times New Roman"/>
            <w:sz w:val="20"/>
            <w:szCs w:val="20"/>
          </w:rPr>
          <m:t>=2</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δ</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-F-</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δ</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δ</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-F</m:t>
        </m:r>
      </m:oMath>
      <w:r w:rsidRPr="00B53921">
        <w:rPr>
          <w:rFonts w:ascii="Times New Roman" w:eastAsiaTheme="minorEastAsia" w:hAnsi="Times New Roman" w:cs="Times New Roman"/>
          <w:sz w:val="20"/>
          <w:szCs w:val="20"/>
        </w:rPr>
        <w:t>.</w:t>
      </w:r>
    </w:p>
  </w:footnote>
  <w:footnote w:id="20">
    <w:p w14:paraId="548A076D" w14:textId="2CCB9580" w:rsidR="00746AE8" w:rsidRPr="00B53921" w:rsidRDefault="00746AE8">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Ostrom and Gardner (1993) consider the problem that arises for different exogenously given values of </w:t>
      </w:r>
      <m:oMath>
        <m:r>
          <m:rPr>
            <m:sty m:val="p"/>
          </m:rPr>
          <w:rPr>
            <w:rFonts w:ascii="Cambria Math" w:hAnsi="Cambria Math" w:cs="Times New Roman"/>
            <w:sz w:val="20"/>
            <w:szCs w:val="20"/>
          </w:rPr>
          <m:t>θ</m:t>
        </m:r>
      </m:oMath>
      <w:r w:rsidRPr="00B53921">
        <w:rPr>
          <w:rFonts w:ascii="Times New Roman" w:hAnsi="Times New Roman" w:cs="Times New Roman"/>
          <w:sz w:val="20"/>
          <w:szCs w:val="20"/>
        </w:rPr>
        <w:t xml:space="preserve"> (e.g. .75, .5, etc.), meant to reflect Player 1’s prior access to the water due to being closer to the head of the ditch.</w:t>
      </w:r>
    </w:p>
  </w:footnote>
  <w:footnote w:id="21">
    <w:p w14:paraId="0652031C" w14:textId="3ECB9020" w:rsidR="00746AE8" w:rsidRPr="00B53921" w:rsidRDefault="00746AE8" w:rsidP="003D6E48">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Appendix Figure A1</w:t>
      </w:r>
      <w:r w:rsidRPr="00B53921">
        <w:rPr>
          <w:rFonts w:ascii="Times New Roman" w:hAnsi="Times New Roman" w:cs="Times New Roman"/>
          <w:sz w:val="20"/>
          <w:szCs w:val="20"/>
        </w:rPr>
        <w:t xml:space="preserve"> depicts the game in extensive form.</w:t>
      </w:r>
    </w:p>
  </w:footnote>
  <w:footnote w:id="22">
    <w:p w14:paraId="7AE90661" w14:textId="1D03583D" w:rsidR="00746AE8" w:rsidRPr="00B53921" w:rsidRDefault="00746AE8">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t>
      </w:r>
      <w:r w:rsidRPr="00B53921">
        <w:rPr>
          <w:rFonts w:ascii="Times New Roman" w:eastAsiaTheme="minorEastAsia" w:hAnsi="Times New Roman" w:cs="Times New Roman"/>
          <w:sz w:val="20"/>
          <w:szCs w:val="20"/>
        </w:rPr>
        <w:t>This is opportunism when capital is not deployable (Williamson, 1993).</w:t>
      </w:r>
    </w:p>
  </w:footnote>
  <w:footnote w:id="23">
    <w:p w14:paraId="731F9B9D" w14:textId="071836C7" w:rsidR="00746AE8" w:rsidRPr="00B53921" w:rsidRDefault="00746AE8">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Repeated play is unlikely to lead to cooperation in this setting because i) settlers came from numerous and heterogenous backgrounds, having little in common and ii) irrigation investment is itself a one-shot game in that it is difficult to punish opporuntism once capital investment has been sunk.</w:t>
      </w:r>
    </w:p>
  </w:footnote>
  <w:footnote w:id="24">
    <w:p w14:paraId="0F3C3B7C" w14:textId="2D5E8125" w:rsidR="00746AE8" w:rsidRPr="00B53921" w:rsidRDefault="00746AE8" w:rsidP="00887D74">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This is a commonly used approached for modeling private contracts. See Eswaren and Kotwal (1985), Leffler and Rucker (1991), Allen and Lueck (1992, 1993), and Bolton and Dewatripont (2005).</w:t>
      </w:r>
    </w:p>
  </w:footnote>
  <w:footnote w:id="25">
    <w:p w14:paraId="18183149" w14:textId="4C51D710" w:rsidR="00746AE8" w:rsidRPr="00B53921" w:rsidRDefault="00746AE8" w:rsidP="00887D74">
      <w:pPr>
        <w:rPr>
          <w:rFonts w:ascii="Times New Roman" w:eastAsia="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Player 1’s incentive compatibility constraint, which places a lower bound on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1</m:t>
            </m:r>
          </m:sub>
        </m:sSub>
      </m:oMath>
      <w:r w:rsidRPr="00B53921">
        <w:rPr>
          <w:rFonts w:ascii="Times New Roman" w:hAnsi="Times New Roman" w:cs="Times New Roman"/>
          <w:sz w:val="20"/>
          <w:szCs w:val="20"/>
        </w:rPr>
        <w:t xml:space="preserve"> (and hence an upper bound on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2</m:t>
            </m:r>
          </m:sub>
        </m:sSub>
      </m:oMath>
      <w:r w:rsidRPr="00B53921">
        <w:rPr>
          <w:rFonts w:ascii="Times New Roman" w:eastAsia="Times New Roman" w:hAnsi="Times New Roman" w:cs="Times New Roman"/>
          <w:sz w:val="20"/>
          <w:szCs w:val="20"/>
        </w:rPr>
        <w:t xml:space="preserve">), </w:t>
      </w:r>
      <w:r w:rsidRPr="00B53921">
        <w:rPr>
          <w:rFonts w:ascii="Times New Roman" w:hAnsi="Times New Roman" w:cs="Times New Roman"/>
          <w:sz w:val="20"/>
          <w:szCs w:val="20"/>
        </w:rPr>
        <w:t xml:space="preserve"> is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δ</m:t>
            </m:r>
          </m:e>
          <m:sup>
            <m:r>
              <w:rPr>
                <w:rFonts w:ascii="Cambria Math" w:eastAsia="Times New Roman" w:hAnsi="Cambria Math" w:cs="Times New Roman"/>
                <w:sz w:val="20"/>
                <w:szCs w:val="20"/>
              </w:rPr>
              <m:t>2</m:t>
            </m:r>
          </m:sup>
        </m:sSup>
        <m:r>
          <w:rPr>
            <w:rFonts w:ascii="Cambria Math" w:eastAsia="Times New Roman" w:hAnsi="Cambria Math" w:cs="Times New Roman"/>
            <w:sz w:val="20"/>
            <w:szCs w:val="20"/>
          </w:rPr>
          <m:t>-e≥</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δ</m:t>
            </m:r>
          </m:e>
          <m:sup>
            <m:r>
              <w:rPr>
                <w:rFonts w:ascii="Cambria Math" w:eastAsia="Times New Roman" w:hAnsi="Cambria Math" w:cs="Times New Roman"/>
                <w:sz w:val="20"/>
                <w:szCs w:val="20"/>
              </w:rPr>
              <m:t>2</m:t>
            </m:r>
          </m:sup>
        </m:sSup>
        <m:r>
          <w:rPr>
            <w:rFonts w:ascii="Cambria Math" w:eastAsia="Times New Roman" w:hAnsi="Cambria Math" w:cs="Times New Roman"/>
            <w:sz w:val="20"/>
            <w:szCs w:val="20"/>
          </w:rPr>
          <m:t>-F</m:t>
        </m:r>
        <m:r>
          <w:rPr>
            <w:rFonts w:ascii="Cambria Math" w:eastAsiaTheme="minorEastAsia" w:hAnsi="Cambria Math" w:cs="Times New Roman"/>
            <w:sz w:val="20"/>
            <w:szCs w:val="20"/>
          </w:rPr>
          <m:t>⇒</m:t>
        </m:r>
        <m:sSub>
          <m:sSubPr>
            <m:ctrlPr>
              <w:rPr>
                <w:rFonts w:ascii="Cambria Math" w:eastAsia="Times New Roman" w:hAnsi="Cambria Math" w:cs="Times New Roman"/>
                <w:i/>
                <w:sz w:val="20"/>
                <w:szCs w:val="20"/>
              </w:rPr>
            </m:ctrlPr>
          </m:sSubPr>
          <m:e>
            <m:bar>
              <m:barPr>
                <m:ctrlPr>
                  <w:rPr>
                    <w:rFonts w:ascii="Cambria Math" w:eastAsia="Times New Roman" w:hAnsi="Cambria Math" w:cs="Times New Roman"/>
                    <w:i/>
                    <w:sz w:val="20"/>
                    <w:szCs w:val="20"/>
                  </w:rPr>
                </m:ctrlPr>
              </m:barPr>
              <m:e>
                <m:r>
                  <w:rPr>
                    <w:rFonts w:ascii="Cambria Math" w:eastAsia="Times New Roman" w:hAnsi="Cambria Math" w:cs="Times New Roman"/>
                    <w:sz w:val="20"/>
                    <w:szCs w:val="20"/>
                  </w:rPr>
                  <m:t>d</m:t>
                </m:r>
              </m:e>
            </m:ba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δ</m:t>
            </m:r>
          </m:e>
          <m:sup>
            <m:r>
              <w:rPr>
                <w:rFonts w:ascii="Cambria Math" w:eastAsia="Times New Roman" w:hAnsi="Cambria Math" w:cs="Times New Roman"/>
                <w:sz w:val="20"/>
                <w:szCs w:val="20"/>
              </w:rPr>
              <m:t>2</m:t>
            </m:r>
          </m:sup>
        </m:sSup>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bar>
              <m:barPr>
                <m:pos m:val="top"/>
                <m:ctrlPr>
                  <w:rPr>
                    <w:rFonts w:ascii="Cambria Math" w:eastAsia="Times New Roman" w:hAnsi="Cambria Math" w:cs="Times New Roman"/>
                    <w:i/>
                    <w:sz w:val="20"/>
                    <w:szCs w:val="20"/>
                  </w:rPr>
                </m:ctrlPr>
              </m:barPr>
              <m:e>
                <m:r>
                  <w:rPr>
                    <w:rFonts w:ascii="Cambria Math" w:eastAsia="Times New Roman" w:hAnsi="Cambria Math" w:cs="Times New Roman"/>
                    <w:sz w:val="20"/>
                    <w:szCs w:val="20"/>
                  </w:rPr>
                  <m:t>d</m:t>
                </m:r>
              </m:e>
            </m:bar>
          </m:e>
          <m:sub>
            <m:r>
              <w:rPr>
                <w:rFonts w:ascii="Cambria Math" w:eastAsia="Times New Roman" w:hAnsi="Cambria Math" w:cs="Times New Roman"/>
                <w:sz w:val="20"/>
                <w:szCs w:val="20"/>
              </w:rPr>
              <m:t>2</m:t>
            </m:r>
          </m:sub>
        </m:sSub>
      </m:oMath>
      <w:r w:rsidRPr="00B53921">
        <w:rPr>
          <w:rFonts w:ascii="Times New Roman" w:eastAsia="Times New Roman" w:hAnsi="Times New Roman" w:cs="Times New Roman"/>
          <w:sz w:val="20"/>
          <w:szCs w:val="20"/>
        </w:rPr>
        <w:t xml:space="preserve">. Player 2’s incentive compatibility constraint, which bounds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1</m:t>
            </m:r>
          </m:sub>
        </m:sSub>
      </m:oMath>
      <w:r w:rsidRPr="00B53921">
        <w:rPr>
          <w:rFonts w:ascii="Times New Roman" w:eastAsia="Times New Roman" w:hAnsi="Times New Roman" w:cs="Times New Roman"/>
          <w:sz w:val="20"/>
          <w:szCs w:val="20"/>
        </w:rPr>
        <w:t xml:space="preserve"> from above </w:t>
      </w:r>
      <w:r w:rsidRPr="00B53921">
        <w:rPr>
          <w:rFonts w:ascii="Times New Roman" w:hAnsi="Times New Roman" w:cs="Times New Roman"/>
          <w:sz w:val="20"/>
          <w:szCs w:val="20"/>
        </w:rPr>
        <w:t xml:space="preserve">(and hence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2</m:t>
            </m:r>
          </m:sub>
        </m:sSub>
      </m:oMath>
      <w:r w:rsidRPr="00B53921">
        <w:rPr>
          <w:rFonts w:ascii="Times New Roman" w:eastAsia="Times New Roman" w:hAnsi="Times New Roman" w:cs="Times New Roman"/>
          <w:sz w:val="20"/>
          <w:szCs w:val="20"/>
        </w:rPr>
        <w:t xml:space="preserve"> from below), </w:t>
      </w:r>
      <w:r w:rsidRPr="00B53921">
        <w:rPr>
          <w:rFonts w:ascii="Times New Roman" w:hAnsi="Times New Roman" w:cs="Times New Roman"/>
          <w:sz w:val="20"/>
          <w:szCs w:val="20"/>
        </w:rPr>
        <w:t xml:space="preserve">is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w-d</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δ</m:t>
            </m:r>
          </m:e>
          <m:sup>
            <m:r>
              <w:rPr>
                <w:rFonts w:ascii="Cambria Math" w:eastAsia="Times New Roman" w:hAnsi="Cambria Math" w:cs="Times New Roman"/>
                <w:sz w:val="20"/>
                <w:szCs w:val="20"/>
              </w:rPr>
              <m:t>2</m:t>
            </m:r>
          </m:sup>
        </m:sSup>
        <m:r>
          <w:rPr>
            <w:rFonts w:ascii="Cambria Math" w:eastAsia="Times New Roman" w:hAnsi="Cambria Math" w:cs="Times New Roman"/>
            <w:sz w:val="20"/>
            <w:szCs w:val="20"/>
          </w:rPr>
          <m:t>-e=</m:t>
        </m:r>
        <m:r>
          <w:rPr>
            <w:rFonts w:ascii="Cambria Math" w:hAnsi="Cambria Math" w:cs="Times New Roman"/>
            <w:sz w:val="20"/>
            <w:szCs w:val="20"/>
          </w:rPr>
          <m:t>4</m:t>
        </m:r>
        <m:sSup>
          <m:sSupPr>
            <m:ctrlPr>
              <w:rPr>
                <w:rFonts w:ascii="Cambria Math" w:hAnsi="Cambria Math" w:cs="Times New Roman"/>
                <w:i/>
                <w:sz w:val="20"/>
                <w:szCs w:val="20"/>
              </w:rPr>
            </m:ctrlPr>
          </m:sSupPr>
          <m:e>
            <m:r>
              <w:rPr>
                <w:rFonts w:ascii="Cambria Math" w:hAnsi="Cambria Math" w:cs="Times New Roman"/>
                <w:sz w:val="20"/>
                <w:szCs w:val="20"/>
              </w:rPr>
              <m:t>δ</m:t>
            </m:r>
          </m:e>
          <m:sup>
            <m:r>
              <w:rPr>
                <w:rFonts w:ascii="Cambria Math" w:hAnsi="Cambria Math" w:cs="Times New Roman"/>
                <w:sz w:val="20"/>
                <w:szCs w:val="20"/>
              </w:rPr>
              <m:t>2</m:t>
            </m:r>
          </m:sup>
        </m:sSup>
        <m:r>
          <w:rPr>
            <w:rFonts w:ascii="Cambria Math" w:hAnsi="Cambria Math" w:cs="Times New Roman"/>
            <w:sz w:val="20"/>
            <w:szCs w:val="20"/>
          </w:rPr>
          <m:t>-F</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-δ</m:t>
            </m:r>
          </m:e>
          <m:sup>
            <m:r>
              <w:rPr>
                <w:rFonts w:ascii="Cambria Math" w:eastAsia="Times New Roman" w:hAnsi="Cambria Math" w:cs="Times New Roman"/>
                <w:sz w:val="20"/>
                <w:szCs w:val="20"/>
              </w:rPr>
              <m:t>2</m:t>
            </m:r>
          </m:sup>
        </m:sSup>
        <m:r>
          <w:rPr>
            <w:rFonts w:ascii="Cambria Math" w:hAnsi="Cambria Math" w:cs="Times New Roman"/>
            <w:sz w:val="20"/>
            <w:szCs w:val="20"/>
          </w:rPr>
          <m:t>-e≥</m:t>
        </m:r>
        <m:sSup>
          <m:sSupPr>
            <m:ctrlPr>
              <w:rPr>
                <w:rFonts w:ascii="Cambria Math" w:hAnsi="Cambria Math" w:cs="Times New Roman"/>
                <w:i/>
                <w:sz w:val="20"/>
                <w:szCs w:val="20"/>
              </w:rPr>
            </m:ctrlPr>
          </m:sSupPr>
          <m:e>
            <m:r>
              <w:rPr>
                <w:rFonts w:ascii="Cambria Math" w:hAnsi="Cambria Math" w:cs="Times New Roman"/>
                <w:sz w:val="20"/>
                <w:szCs w:val="20"/>
              </w:rPr>
              <m:t>δ</m:t>
            </m:r>
          </m:e>
          <m:sup>
            <m:r>
              <w:rPr>
                <w:rFonts w:ascii="Cambria Math" w:hAnsi="Cambria Math" w:cs="Times New Roman"/>
                <w:sz w:val="20"/>
                <w:szCs w:val="20"/>
              </w:rPr>
              <m:t>2</m:t>
            </m:r>
          </m:sup>
        </m:sSup>
        <m:r>
          <w:rPr>
            <w:rFonts w:ascii="Cambria Math" w:hAnsi="Cambria Math" w:cs="Times New Roman"/>
            <w:sz w:val="20"/>
            <w:szCs w:val="20"/>
          </w:rPr>
          <m:t>-F⇒</m:t>
        </m:r>
        <m:sSub>
          <m:sSubPr>
            <m:ctrlPr>
              <w:rPr>
                <w:rFonts w:ascii="Cambria Math" w:eastAsia="Times New Roman" w:hAnsi="Cambria Math" w:cs="Times New Roman"/>
                <w:i/>
                <w:sz w:val="20"/>
                <w:szCs w:val="20"/>
              </w:rPr>
            </m:ctrlPr>
          </m:sSubPr>
          <m:e>
            <m:bar>
              <m:barPr>
                <m:pos m:val="top"/>
                <m:ctrlPr>
                  <w:rPr>
                    <w:rFonts w:ascii="Cambria Math" w:eastAsia="Times New Roman" w:hAnsi="Cambria Math" w:cs="Times New Roman"/>
                    <w:i/>
                    <w:sz w:val="20"/>
                    <w:szCs w:val="20"/>
                  </w:rPr>
                </m:ctrlPr>
              </m:barPr>
              <m:e>
                <m:r>
                  <w:rPr>
                    <w:rFonts w:ascii="Cambria Math" w:eastAsia="Times New Roman" w:hAnsi="Cambria Math" w:cs="Times New Roman"/>
                    <w:sz w:val="20"/>
                    <w:szCs w:val="20"/>
                  </w:rPr>
                  <m:t>d</m:t>
                </m:r>
              </m:e>
            </m:ba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=3</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δ</m:t>
            </m:r>
          </m:e>
          <m:sup>
            <m:r>
              <w:rPr>
                <w:rFonts w:ascii="Cambria Math" w:eastAsia="Times New Roman" w:hAnsi="Cambria Math" w:cs="Times New Roman"/>
                <w:sz w:val="20"/>
                <w:szCs w:val="20"/>
              </w:rPr>
              <m:t>2</m:t>
            </m:r>
          </m:sup>
        </m:sSup>
        <m:r>
          <w:rPr>
            <w:rFonts w:ascii="Cambria Math" w:eastAsia="Times New Roman" w:hAnsi="Cambria Math" w:cs="Times New Roman"/>
            <w:sz w:val="20"/>
            <w:szCs w:val="20"/>
          </w:rPr>
          <m:t>-F-e=</m:t>
        </m:r>
        <m:sSub>
          <m:sSubPr>
            <m:ctrlPr>
              <w:rPr>
                <w:rFonts w:ascii="Cambria Math" w:eastAsia="Times New Roman" w:hAnsi="Cambria Math" w:cs="Times New Roman"/>
                <w:i/>
                <w:sz w:val="20"/>
                <w:szCs w:val="20"/>
              </w:rPr>
            </m:ctrlPr>
          </m:sSubPr>
          <m:e>
            <m:bar>
              <m:barPr>
                <m:ctrlPr>
                  <w:rPr>
                    <w:rFonts w:ascii="Cambria Math" w:eastAsia="Times New Roman" w:hAnsi="Cambria Math" w:cs="Times New Roman"/>
                    <w:i/>
                    <w:sz w:val="20"/>
                    <w:szCs w:val="20"/>
                  </w:rPr>
                </m:ctrlPr>
              </m:barPr>
              <m:e>
                <m:r>
                  <w:rPr>
                    <w:rFonts w:ascii="Cambria Math" w:eastAsia="Times New Roman" w:hAnsi="Cambria Math" w:cs="Times New Roman"/>
                    <w:sz w:val="20"/>
                    <w:szCs w:val="20"/>
                  </w:rPr>
                  <m:t>d</m:t>
                </m:r>
              </m:e>
            </m:bar>
          </m:e>
          <m:sub>
            <m:r>
              <w:rPr>
                <w:rFonts w:ascii="Cambria Math" w:eastAsia="Times New Roman" w:hAnsi="Cambria Math" w:cs="Times New Roman"/>
                <w:sz w:val="20"/>
                <w:szCs w:val="20"/>
              </w:rPr>
              <m:t>2</m:t>
            </m:r>
          </m:sub>
        </m:sSub>
      </m:oMath>
      <w:r w:rsidRPr="00B53921">
        <w:rPr>
          <w:rFonts w:ascii="Times New Roman" w:eastAsia="Times New Roman" w:hAnsi="Times New Roman" w:cs="Times New Roman"/>
          <w:sz w:val="20"/>
          <w:szCs w:val="20"/>
        </w:rPr>
        <w:t>.</w:t>
      </w:r>
    </w:p>
    <w:p w14:paraId="73277111" w14:textId="77777777" w:rsidR="00746AE8" w:rsidRPr="00B53921" w:rsidRDefault="00746AE8" w:rsidP="00887D74">
      <w:pPr>
        <w:pStyle w:val="FootnoteText"/>
        <w:rPr>
          <w:rFonts w:ascii="Times New Roman" w:hAnsi="Times New Roman" w:cs="Times New Roman"/>
          <w:sz w:val="20"/>
          <w:szCs w:val="20"/>
        </w:rPr>
      </w:pPr>
    </w:p>
  </w:footnote>
  <w:footnote w:id="26">
    <w:p w14:paraId="1F4E8348" w14:textId="77777777" w:rsidR="00746AE8" w:rsidRPr="00B53921" w:rsidRDefault="00746AE8" w:rsidP="00B532A0">
      <w:pPr>
        <w:rPr>
          <w:rFonts w:ascii="Times New Roman" w:eastAsia="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See Appendix for derivation of the optimal contracts with </w:t>
      </w:r>
      <m:oMath>
        <m:r>
          <w:rPr>
            <w:rFonts w:ascii="Cambria Math" w:hAnsi="Cambria Math" w:cs="Times New Roman"/>
            <w:sz w:val="20"/>
            <w:szCs w:val="20"/>
          </w:rPr>
          <m:t>N</m:t>
        </m:r>
      </m:oMath>
      <w:r w:rsidRPr="00B53921">
        <w:rPr>
          <w:rFonts w:ascii="Times New Roman" w:eastAsiaTheme="minorEastAsia" w:hAnsi="Times New Roman" w:cs="Times New Roman"/>
          <w:sz w:val="20"/>
          <w:szCs w:val="20"/>
        </w:rPr>
        <w:t xml:space="preserve"> users.</w:t>
      </w:r>
    </w:p>
    <w:p w14:paraId="220F2AF6" w14:textId="77777777" w:rsidR="00746AE8" w:rsidRPr="00B53921" w:rsidRDefault="00746AE8" w:rsidP="00B532A0">
      <w:pPr>
        <w:pStyle w:val="FootnoteText"/>
        <w:rPr>
          <w:rFonts w:ascii="Times New Roman" w:hAnsi="Times New Roman" w:cs="Times New Roman"/>
          <w:sz w:val="20"/>
          <w:szCs w:val="20"/>
        </w:rPr>
      </w:pPr>
    </w:p>
  </w:footnote>
  <w:footnote w:id="27">
    <w:p w14:paraId="5FCA83D3" w14:textId="18E70F84" w:rsidR="00746AE8" w:rsidRPr="00B53921" w:rsidRDefault="00746AE8">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t>
      </w:r>
      <w:r w:rsidRPr="00B53921">
        <w:rPr>
          <w:rFonts w:ascii="Times New Roman" w:eastAsia="Times New Roman" w:hAnsi="Times New Roman" w:cs="Times New Roman"/>
          <w:sz w:val="20"/>
          <w:szCs w:val="20"/>
        </w:rPr>
        <w:t xml:space="preserve">Water rights regimes vary primarily at the state level, confounding an empirical analysis of when and where prior appropriation emerged. Instead, we derive predictions about the behavior of claimants within the appropriative system based on the specific benefits highlighted by our model. </w:t>
      </w:r>
    </w:p>
  </w:footnote>
  <w:footnote w:id="28">
    <w:p w14:paraId="4FDB5CD7" w14:textId="3477ACA7" w:rsidR="00746AE8" w:rsidRPr="00B53921" w:rsidRDefault="00746AE8" w:rsidP="00887D74">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t>
      </w:r>
      <w:r w:rsidRPr="00B53921">
        <w:rPr>
          <w:rFonts w:ascii="Times New Roman" w:eastAsia="Calibri" w:hAnsi="Times New Roman" w:cs="Times New Roman"/>
          <w:sz w:val="20"/>
          <w:szCs w:val="20"/>
        </w:rPr>
        <w:t xml:space="preserve">Burness and Quirk (1980) show that higher priority users have a higher probability of receiving their water right in any given year because flows are stochastic and senior users must be satisfied before junior users. In the language of our model, higher priority rights have a higher </w:t>
      </w:r>
      <m:oMath>
        <m:r>
          <w:rPr>
            <w:rFonts w:ascii="Cambria Math" w:eastAsia="Calibri" w:hAnsi="Cambria Math" w:cs="Times New Roman"/>
            <w:sz w:val="20"/>
            <w:szCs w:val="20"/>
          </w:rPr>
          <m:t>δ</m:t>
        </m:r>
      </m:oMath>
      <w:r w:rsidRPr="00B53921">
        <w:rPr>
          <w:rFonts w:ascii="Times New Roman" w:eastAsia="Calibri" w:hAnsi="Times New Roman" w:cs="Times New Roman"/>
          <w:sz w:val="20"/>
          <w:szCs w:val="20"/>
        </w:rPr>
        <w:t>.</w:t>
      </w:r>
    </w:p>
  </w:footnote>
  <w:footnote w:id="29">
    <w:p w14:paraId="68A7B441" w14:textId="77777777" w:rsidR="00746AE8" w:rsidRPr="00B53921" w:rsidRDefault="00746AE8" w:rsidP="005B6D21">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GIS data on water rights were obtained directly from the Colorado Department of Water Resources. </w:t>
      </w:r>
    </w:p>
  </w:footnote>
  <w:footnote w:id="30">
    <w:p w14:paraId="04BB0A71" w14:textId="5FF120C0" w:rsidR="00746AE8" w:rsidRPr="00B53921" w:rsidRDefault="00746AE8" w:rsidP="005B6D21">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Rights associated with mining are primarily found in the western half of the state.</w:t>
      </w:r>
    </w:p>
  </w:footnote>
  <w:footnote w:id="31">
    <w:p w14:paraId="49AA9660" w14:textId="77777777" w:rsidR="00746AE8" w:rsidRPr="00B53921" w:rsidRDefault="00746AE8" w:rsidP="005638EF">
      <w:pPr>
        <w:rPr>
          <w:rFonts w:ascii="Times New Roman" w:eastAsia="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t>
      </w:r>
      <w:r w:rsidRPr="00B53921">
        <w:rPr>
          <w:rFonts w:ascii="Times New Roman" w:eastAsia="Times New Roman" w:hAnsi="Times New Roman" w:cs="Times New Roman"/>
          <w:sz w:val="20"/>
          <w:szCs w:val="20"/>
        </w:rPr>
        <w:t xml:space="preserve">PRISM Climate Group, Oregon State University, </w:t>
      </w:r>
      <w:hyperlink r:id="rId4" w:history="1">
        <w:r w:rsidRPr="00B53921">
          <w:rPr>
            <w:rStyle w:val="Hyperlink"/>
            <w:rFonts w:ascii="Times New Roman" w:eastAsia="Times New Roman" w:hAnsi="Times New Roman" w:cs="Times New Roman"/>
            <w:sz w:val="20"/>
            <w:szCs w:val="20"/>
          </w:rPr>
          <w:t>http://prism.oregonstate.edu</w:t>
        </w:r>
      </w:hyperlink>
      <w:r w:rsidRPr="00B53921">
        <w:rPr>
          <w:rFonts w:ascii="Times New Roman" w:eastAsia="Times New Roman" w:hAnsi="Times New Roman" w:cs="Times New Roman"/>
          <w:sz w:val="20"/>
          <w:szCs w:val="20"/>
        </w:rPr>
        <w:t xml:space="preserve">, created 4 May 2016 </w:t>
      </w:r>
    </w:p>
  </w:footnote>
  <w:footnote w:id="32">
    <w:p w14:paraId="4058295B" w14:textId="0BD8ABD7" w:rsidR="00746AE8" w:rsidRPr="00B53921" w:rsidRDefault="00746AE8" w:rsidP="00B532A0">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No data are available for Division 2. To alleviate concern about the comparison over time, we collect county-level data on the number of farms, average farm size, and average farm value for both areas in 1935 and 1954 (the closest years for which data are available) from the Census of Agriculture. We find no statistically significant difference in changes over time across divisions. The total number of farms fell in both, while average farm size and value increased. We also find no statistically significant difference in the change in yield from 1936 to 1956 across divisions. These tests imply that conditions in agriculture in the two divisions moved in similar ways over the 20-year period.</w:t>
      </w:r>
    </w:p>
  </w:footnote>
  <w:footnote w:id="33">
    <w:p w14:paraId="06992F53" w14:textId="30A14605" w:rsidR="00746AE8" w:rsidRPr="00B53921" w:rsidRDefault="00746AE8" w:rsidP="00BB429B">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This is similar to Fogel’s (1968) “counterfactual” approach to estimating the returns to railroad investment.</w:t>
      </w:r>
    </w:p>
  </w:footnote>
  <w:footnote w:id="34">
    <w:p w14:paraId="3DB94A1C" w14:textId="77777777" w:rsidR="00746AE8" w:rsidRPr="00B53921" w:rsidRDefault="00746AE8" w:rsidP="00BB429B">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No data are available for Division 2. Data for a contemporaneous cross-sectional or panel comparison are not available. To alleviate concern about the comparison over time, we collect county-level data on the number of farms, average farm size, and average farm value for both areas in 1935 and 1954 (the closest years to our sample years for which data are available) from the Census of Agriculture. We calculate the percentage change in each outcome between 1935 and 1954 and find no statistically significant difference in changes over time across divisions. The total number of farms fell in both, while average farm size and value increased. We also collect data on average yields for irrigated wheat in both periods in both divisions and find no statistically significant difference in the change in yield from 1936 to 1956 across divisions. These tests imply that economic conditions in agriculture in the two divisions moved in similar ways over the 20-year period.</w:t>
      </w:r>
    </w:p>
  </w:footnote>
  <w:footnote w:id="35">
    <w:p w14:paraId="3999E862" w14:textId="77777777" w:rsidR="00746AE8" w:rsidRPr="00B53921" w:rsidRDefault="00746AE8" w:rsidP="00B90E7A">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We use 1935 values from the Census to match to our 1936 crops and 1954 values from the Census to match to our 1956 data.  These are the closest years to our sample years for which data are available.</w:t>
      </w:r>
    </w:p>
  </w:footnote>
  <w:footnote w:id="36">
    <w:p w14:paraId="29AD8977" w14:textId="77777777" w:rsidR="00746AE8" w:rsidRPr="00B53921" w:rsidRDefault="00746AE8" w:rsidP="00BB429B">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Because there are potentially other irrigated parcels for which the Department of Water Resources does not have data, our estimates of the value of agricultural production due to the expansion of irrigated acreage made possible by the prior appropriation doctrine may be biased downward.</w:t>
      </w:r>
    </w:p>
  </w:footnote>
  <w:footnote w:id="37">
    <w:p w14:paraId="796C561E" w14:textId="77777777" w:rsidR="00746AE8" w:rsidRPr="00B53921" w:rsidRDefault="00746AE8" w:rsidP="00F54BC9">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We weight each county by the total irrigated area in the county as a share of the total irrigated area in the Division.</w:t>
      </w:r>
    </w:p>
  </w:footnote>
  <w:footnote w:id="38">
    <w:p w14:paraId="7A352E66" w14:textId="088A99A1" w:rsidR="00746AE8" w:rsidRDefault="00746AE8">
      <w:pPr>
        <w:pStyle w:val="FootnoteText"/>
      </w:pPr>
      <w:r w:rsidRPr="003C5AB5">
        <w:rPr>
          <w:rStyle w:val="FootnoteReference"/>
          <w:rFonts w:ascii="Times New Roman" w:hAnsi="Times New Roman" w:cs="Times New Roman"/>
          <w:sz w:val="20"/>
          <w:szCs w:val="20"/>
        </w:rPr>
        <w:footnoteRef/>
      </w:r>
      <w:r w:rsidRPr="003C5AB5">
        <w:rPr>
          <w:rStyle w:val="FootnoteReference"/>
          <w:rFonts w:ascii="Times New Roman" w:hAnsi="Times New Roman" w:cs="Times New Roman"/>
          <w:sz w:val="20"/>
          <w:szCs w:val="20"/>
        </w:rPr>
        <w:t xml:space="preserve"> </w:t>
      </w:r>
      <w:r w:rsidRPr="00746AE8">
        <w:rPr>
          <w:rFonts w:ascii="Times New Roman" w:hAnsi="Times New Roman" w:cs="Times New Roman"/>
          <w:sz w:val="20"/>
          <w:szCs w:val="20"/>
        </w:rPr>
        <w:t>County-level land value data reflect the average value of irrigated land in both riparian and non-riparian areas. Our calculation of the added value of additional non-riparian production may understa</w:t>
      </w:r>
      <w:r>
        <w:rPr>
          <w:rFonts w:ascii="Times New Roman" w:hAnsi="Times New Roman" w:cs="Times New Roman"/>
          <w:sz w:val="20"/>
          <w:szCs w:val="20"/>
        </w:rPr>
        <w:t>te</w:t>
      </w:r>
      <w:r w:rsidRPr="00746AE8">
        <w:rPr>
          <w:rFonts w:ascii="Times New Roman" w:hAnsi="Times New Roman" w:cs="Times New Roman"/>
          <w:sz w:val="20"/>
          <w:szCs w:val="20"/>
        </w:rPr>
        <w:t xml:space="preserve"> the true gains if non-riparian lands are more </w:t>
      </w:r>
      <w:r>
        <w:rPr>
          <w:rFonts w:ascii="Times New Roman" w:hAnsi="Times New Roman" w:cs="Times New Roman"/>
          <w:sz w:val="20"/>
          <w:szCs w:val="20"/>
        </w:rPr>
        <w:t>productive</w:t>
      </w:r>
      <w:r w:rsidRPr="00746AE8">
        <w:rPr>
          <w:rFonts w:ascii="Times New Roman" w:hAnsi="Times New Roman" w:cs="Times New Roman"/>
          <w:sz w:val="20"/>
          <w:szCs w:val="20"/>
        </w:rPr>
        <w:t xml:space="preserve"> than </w:t>
      </w:r>
      <w:r>
        <w:rPr>
          <w:rFonts w:ascii="Times New Roman" w:hAnsi="Times New Roman" w:cs="Times New Roman"/>
          <w:sz w:val="20"/>
          <w:szCs w:val="20"/>
        </w:rPr>
        <w:t xml:space="preserve">irrigated </w:t>
      </w:r>
      <w:r w:rsidRPr="00746AE8">
        <w:rPr>
          <w:rFonts w:ascii="Times New Roman" w:hAnsi="Times New Roman" w:cs="Times New Roman"/>
          <w:sz w:val="20"/>
          <w:szCs w:val="20"/>
        </w:rPr>
        <w:t>riparian lands. Differences in income per acre reported in Table 2</w:t>
      </w:r>
      <w:r>
        <w:rPr>
          <w:rFonts w:ascii="Times New Roman" w:hAnsi="Times New Roman" w:cs="Times New Roman"/>
          <w:sz w:val="20"/>
          <w:szCs w:val="20"/>
        </w:rPr>
        <w:t xml:space="preserve"> </w:t>
      </w:r>
      <w:r w:rsidRPr="00746AE8">
        <w:rPr>
          <w:rFonts w:ascii="Times New Roman" w:hAnsi="Times New Roman" w:cs="Times New Roman"/>
          <w:sz w:val="20"/>
          <w:szCs w:val="20"/>
        </w:rPr>
        <w:t>suggest that these differences are likely to be small, however.</w:t>
      </w:r>
    </w:p>
  </w:footnote>
  <w:footnote w:id="39">
    <w:p w14:paraId="5EF5602E" w14:textId="28D89B84" w:rsidR="00746AE8" w:rsidRPr="00B53921" w:rsidRDefault="00746AE8">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This is feasible because the un-irrigated riparian area exceeds non-riparian irrigated area.</w:t>
      </w:r>
    </w:p>
  </w:footnote>
  <w:footnote w:id="40">
    <w:p w14:paraId="017F6B15" w14:textId="77777777" w:rsidR="00746AE8" w:rsidRPr="00B53921" w:rsidRDefault="00746AE8" w:rsidP="00BB429B">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t>
      </w:r>
      <w:r w:rsidRPr="00B53921">
        <w:rPr>
          <w:rFonts w:ascii="Times New Roman" w:eastAsiaTheme="minorEastAsia" w:hAnsi="Times New Roman" w:cs="Times New Roman"/>
          <w:sz w:val="20"/>
          <w:szCs w:val="20"/>
        </w:rPr>
        <w:t>Department of Commerce, BEA Survey of Current Business, May 2002 and unpublished data, “Personal Income and Personal Income by State, 1929-2001,” provided to the authors by Robert A. Margo. State income values were calculated on a state basis by multiplying population by per capita income. Population data for 1910 and 1930 from US Agricultural Data, 1840-2010, distributed by the Inter-University Consortium for Political and Social Research (ICPSR). For 1910, per capita income was calculated by taking the mean of per capita income from 1900 and 1920. Per capita income from 1900 was taken from Easterlin 1960, Table A-3. Per capita income for 1920 and 1930 were taken from unpublished data from Easterlin and the BEA. The 1910 values of irrigated crops were calculated by summing individual crop values by state. Data from irrigated crop values were taken from the 1910 Census of Agriculture, Volumes 6 and 7. The 1910 Census of Agriculture notes that data for irrigated crops were taken from supplemental schedules, and the information is considered to be incomplete. Therefore, all available irrigated crop value data were summed. The 1930 values of irrigated crops were calculated by summing the eight most valuable crops according to state. The number of crops included in the calculation was chosen to be eight, as the 9th crop value added less than 5% to the total irrigated crop value. Data for irrigated crop values were taken from US Agricultural Data, 1930, distributed by ICPSR.</w:t>
      </w:r>
    </w:p>
  </w:footnote>
  <w:footnote w:id="41">
    <w:p w14:paraId="103BB7BC" w14:textId="77777777" w:rsidR="00746AE8" w:rsidRPr="00B53921" w:rsidRDefault="00746AE8" w:rsidP="00BB429B">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t>
      </w:r>
      <w:r w:rsidRPr="00B53921">
        <w:rPr>
          <w:rFonts w:ascii="Times New Roman" w:eastAsiaTheme="minorEastAsia" w:hAnsi="Times New Roman" w:cs="Times New Roman"/>
          <w:sz w:val="20"/>
          <w:szCs w:val="20"/>
        </w:rPr>
        <w:t>We calculate a weighted average of the share of non-riparian income of total irrigated income from Divisions 1 and 3, weighted by total irrigated acreage in each division. We estimate that roughly 57% of irrigated land is non-riparian and could not have been irrigated under a strict riparian system.</w:t>
      </w:r>
    </w:p>
  </w:footnote>
  <w:footnote w:id="42">
    <w:p w14:paraId="6201164B" w14:textId="3DA70675" w:rsidR="00746AE8" w:rsidRPr="00B53921" w:rsidRDefault="00746AE8">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Priority is an ordinal ranking of rights along a stream. Including this simple priority measure in a regression would force the effect of priority to be linear, implying that the difference between being the 1st and 2nd claimant is the same as the difference between being, say, the 14th and 15th claimant.</w:t>
      </w:r>
    </w:p>
  </w:footnote>
  <w:footnote w:id="43">
    <w:p w14:paraId="7F76D28E" w14:textId="77777777" w:rsidR="00746AE8" w:rsidRPr="00B53921" w:rsidRDefault="00746AE8" w:rsidP="00E71463">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We use watershed fixed effects rather than stream fixed effects because coordination and spatial competition over irrigation works was often not limited to a single stream. Rather, development occurred based on what lands where arable, which varies by watershed.</w:t>
      </w:r>
    </w:p>
  </w:footnote>
  <w:footnote w:id="44">
    <w:p w14:paraId="17331469" w14:textId="77777777" w:rsidR="00746AE8" w:rsidRPr="00B53921" w:rsidRDefault="00746AE8" w:rsidP="002F66E4">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The names of the ditches associated with each right can be used to consult the historical record as to whether they were formally incorporated. We have done this for a subset of the rights and find that our measure of cooperation is reasonable proxy for formal cooperation.</w:t>
      </w:r>
    </w:p>
  </w:footnote>
  <w:footnote w:id="45">
    <w:p w14:paraId="1F5024C3" w14:textId="194928E0" w:rsidR="00746AE8" w:rsidRPr="00B53921" w:rsidRDefault="00746AE8">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The biggest threat to identification of the effect of priority on investment is that rights with higher priority also tend to be established earlier in time, when less water has been claimed and less development has taken place. We include claim-year fixed effects to alleviate this concern.</w:t>
      </w:r>
    </w:p>
  </w:footnote>
  <w:footnote w:id="46">
    <w:p w14:paraId="077A0A8A" w14:textId="0A7438D0" w:rsidR="00360080" w:rsidRDefault="00360080">
      <w:pPr>
        <w:pStyle w:val="FootnoteText"/>
      </w:pPr>
      <w:r w:rsidRPr="00C35F9D">
        <w:rPr>
          <w:rStyle w:val="FootnoteReference"/>
          <w:rFonts w:ascii="Times New Roman" w:hAnsi="Times New Roman" w:cs="Times New Roman"/>
          <w:sz w:val="20"/>
          <w:szCs w:val="20"/>
        </w:rPr>
        <w:footnoteRef/>
      </w:r>
      <w:r w:rsidRPr="00C35F9D">
        <w:rPr>
          <w:rStyle w:val="FootnoteReference"/>
          <w:rFonts w:ascii="Times New Roman" w:hAnsi="Times New Roman" w:cs="Times New Roman"/>
          <w:sz w:val="20"/>
          <w:szCs w:val="20"/>
        </w:rPr>
        <w:t xml:space="preserve"> </w:t>
      </w:r>
      <w:r w:rsidR="005E638E">
        <w:rPr>
          <w:rFonts w:ascii="Times New Roman" w:hAnsi="Times New Roman" w:cs="Times New Roman"/>
          <w:sz w:val="20"/>
          <w:szCs w:val="20"/>
        </w:rPr>
        <w:t>Estimating E</w:t>
      </w:r>
      <w:r w:rsidR="00F273FF">
        <w:rPr>
          <w:rFonts w:ascii="Times New Roman" w:hAnsi="Times New Roman" w:cs="Times New Roman"/>
          <w:sz w:val="20"/>
          <w:szCs w:val="20"/>
        </w:rPr>
        <w:t>quation 3</w:t>
      </w:r>
      <w:r w:rsidR="00C35F9D" w:rsidRPr="00C35F9D">
        <w:rPr>
          <w:rFonts w:ascii="Times New Roman" w:hAnsi="Times New Roman" w:cs="Times New Roman"/>
          <w:sz w:val="20"/>
          <w:szCs w:val="20"/>
        </w:rPr>
        <w:t xml:space="preserve"> using a logit model may give rise to an incidental parameters problem and bias the estimates of </w:t>
      </w:r>
      <m:oMath>
        <m:sSub>
          <m:sSubPr>
            <m:ctrlPr>
              <w:rPr>
                <w:rFonts w:ascii="Cambria Math" w:hAnsi="Cambria Math" w:cs="Times New Roman"/>
                <w:sz w:val="20"/>
                <w:szCs w:val="20"/>
              </w:rPr>
            </m:ctrlPr>
          </m:sSubPr>
          <m:e>
            <m:r>
              <m:rPr>
                <m:sty m:val="p"/>
              </m:rPr>
              <w:rPr>
                <w:rFonts w:ascii="Cambria Math" w:hAnsi="Cambria Math" w:cs="Times New Roman"/>
                <w:sz w:val="20"/>
                <w:szCs w:val="20"/>
              </w:rPr>
              <m:t>β</m:t>
            </m:r>
          </m:e>
          <m:sub>
            <m:r>
              <m:rPr>
                <m:sty m:val="p"/>
              </m:rPr>
              <w:rPr>
                <w:rFonts w:ascii="Cambria Math" w:hAnsi="Cambria Math" w:cs="Times New Roman"/>
                <w:sz w:val="20"/>
                <w:szCs w:val="20"/>
              </w:rPr>
              <m:t>k</m:t>
            </m:r>
          </m:sub>
        </m:sSub>
      </m:oMath>
      <w:r w:rsidR="00C35F9D" w:rsidRPr="00C35F9D">
        <w:rPr>
          <w:rFonts w:ascii="Times New Roman" w:hAnsi="Times New Roman" w:cs="Times New Roman"/>
          <w:sz w:val="20"/>
          <w:szCs w:val="20"/>
        </w:rPr>
        <w:t xml:space="preserve">. Appendix Table A2 reports the results of </w:t>
      </w:r>
      <w:r w:rsidR="00F273FF">
        <w:rPr>
          <w:rFonts w:ascii="Times New Roman" w:hAnsi="Times New Roman" w:cs="Times New Roman"/>
          <w:sz w:val="20"/>
          <w:szCs w:val="20"/>
        </w:rPr>
        <w:t xml:space="preserve">estimating Equation 3 using </w:t>
      </w:r>
      <w:r w:rsidR="00C35F9D" w:rsidRPr="00C35F9D">
        <w:rPr>
          <w:rFonts w:ascii="Times New Roman" w:hAnsi="Times New Roman" w:cs="Times New Roman"/>
          <w:sz w:val="20"/>
          <w:szCs w:val="20"/>
        </w:rPr>
        <w:t>a linear probability model, which are consistent with our main results obtained using a logit estimator. Appendix Figure A2 reproduces Figure 6 based on the OLS estimates and confirms that our results are not driv</w:t>
      </w:r>
      <w:r w:rsidR="003C5AB5">
        <w:rPr>
          <w:rFonts w:ascii="Times New Roman" w:hAnsi="Times New Roman" w:cs="Times New Roman"/>
          <w:sz w:val="20"/>
          <w:szCs w:val="20"/>
        </w:rPr>
        <w:t>en by in</w:t>
      </w:r>
      <w:r w:rsidR="00C35F9D" w:rsidRPr="00C35F9D">
        <w:rPr>
          <w:rFonts w:ascii="Times New Roman" w:hAnsi="Times New Roman" w:cs="Times New Roman"/>
          <w:sz w:val="20"/>
          <w:szCs w:val="20"/>
        </w:rPr>
        <w:t>cidental parameter bias.</w:t>
      </w:r>
    </w:p>
  </w:footnote>
  <w:footnote w:id="47">
    <w:p w14:paraId="3D101CDF" w14:textId="7FF96D0B" w:rsidR="00746AE8" w:rsidRPr="00B53921" w:rsidRDefault="00746AE8" w:rsidP="002F66E4">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Marginal effects are estimated at the mean values of the controls, and standard errors are clustered by watershed.</w:t>
      </w:r>
    </w:p>
  </w:footnote>
  <w:footnote w:id="48">
    <w:p w14:paraId="4D42ED6F" w14:textId="77777777" w:rsidR="00746AE8" w:rsidRPr="00B53921" w:rsidRDefault="00746AE8" w:rsidP="00B532A0">
      <w:pPr>
        <w:pStyle w:val="FootnoteText"/>
        <w:rPr>
          <w:rFonts w:ascii="Times New Roman" w:hAnsi="Times New Roman" w:cs="Times New Roman"/>
          <w:sz w:val="20"/>
          <w:szCs w:val="20"/>
        </w:rPr>
      </w:pPr>
      <w:r w:rsidRPr="00B53921">
        <w:rPr>
          <w:rFonts w:ascii="Times New Roman" w:hAnsi="Times New Roman" w:cs="Times New Roman"/>
          <w:sz w:val="20"/>
          <w:szCs w:val="20"/>
          <w:vertAlign w:val="superscript"/>
        </w:rPr>
        <w:footnoteRef/>
      </w:r>
      <w:r w:rsidRPr="00B53921">
        <w:rPr>
          <w:rFonts w:ascii="Times New Roman" w:hAnsi="Times New Roman" w:cs="Times New Roman"/>
          <w:sz w:val="20"/>
          <w:szCs w:val="20"/>
        </w:rPr>
        <w:t xml:space="preserve"> Each drop in priority in the lower half of the distribution represents a larger shift in real access to water, generating larger effects on the probability of formal cooperation. The more heterogeneous users become in their exposure to risk, the less likely they are to cooperate. This finding is consistent with that of Wiggins and Libecap (1985), who find that cooperation among oil field operators in oil field coordination and investment becomes less likely as they become more heterogeneous.</w:t>
      </w:r>
    </w:p>
  </w:footnote>
  <w:footnote w:id="49">
    <w:p w14:paraId="5540C189" w14:textId="77777777" w:rsidR="00746AE8" w:rsidRPr="00B53921" w:rsidRDefault="00746AE8" w:rsidP="00BB429B">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This grid approximates the Public Land Survey (PLSS) grid but fills in gaps where GIS data on PLSS sections are not available. Actual homesteads and other land claims were defined as subsets of PLSS sections, so grid-level variation is similar to actual variation in land ownership and land use.</w:t>
      </w:r>
    </w:p>
  </w:footnote>
  <w:footnote w:id="50">
    <w:p w14:paraId="27D3DA49" w14:textId="6EE7BC39" w:rsidR="00746AE8" w:rsidRPr="00B53921" w:rsidRDefault="00746AE8" w:rsidP="00BB429B">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We aggregate from grid squares to streams for four reasons. First, priority varies by stream, so the trade-off between high-priority access and the benefits of clustering occurs at the stream level. Second, we observe variation in flow at the stream level. Third, the count of claims in a given square mile in a given year is extremely small. Using such a fine spatial resolution results in an arbitrarily large number of zeros in the data. Fourth, the potential for measurement error in how we have delineated grid squares is reduced by aggregating to a larger spatial unit.</w:t>
      </w:r>
    </w:p>
  </w:footnote>
  <w:footnote w:id="51">
    <w:p w14:paraId="5B5E0C2E" w14:textId="72DE9244" w:rsidR="00746AE8" w:rsidRPr="00373A81" w:rsidRDefault="00746AE8">
      <w:pPr>
        <w:pStyle w:val="FootnoteText"/>
        <w:rPr>
          <w:rFonts w:ascii="Times New Roman" w:hAnsi="Times New Roman" w:cs="Times New Roman"/>
          <w:sz w:val="20"/>
          <w:szCs w:val="20"/>
        </w:rPr>
      </w:pPr>
      <w:r w:rsidRPr="00373A81">
        <w:rPr>
          <w:rStyle w:val="FootnoteReference"/>
          <w:rFonts w:ascii="Times New Roman" w:hAnsi="Times New Roman" w:cs="Times New Roman"/>
          <w:sz w:val="20"/>
          <w:szCs w:val="20"/>
        </w:rPr>
        <w:footnoteRef/>
      </w:r>
      <w:r w:rsidRPr="00373A81">
        <w:rPr>
          <w:rFonts w:ascii="Times New Roman" w:hAnsi="Times New Roman" w:cs="Times New Roman"/>
          <w:sz w:val="20"/>
          <w:szCs w:val="20"/>
        </w:rPr>
        <w:t xml:space="preserve"> </w:t>
      </w:r>
      <w:r w:rsidRPr="00373A81">
        <w:rPr>
          <w:rFonts w:ascii="Times New Roman" w:eastAsia="Times New Roman" w:hAnsi="Times New Roman" w:cs="Times New Roman"/>
          <w:sz w:val="20"/>
          <w:szCs w:val="20"/>
        </w:rPr>
        <w:t>Time-varying unobserved factors that affect the probability of a claim in some year on a particular stream may be correlated from year to year. Similarly, the unobserved factors that influence the probability of a claim on a stream in a particular year that may be correlated across space within that year.</w:t>
      </w:r>
    </w:p>
  </w:footnote>
  <w:footnote w:id="52">
    <w:p w14:paraId="6388B0A8" w14:textId="77777777" w:rsidR="00746AE8" w:rsidRPr="00B53921" w:rsidRDefault="00746AE8" w:rsidP="00373A81">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w:t>
      </w:r>
      <w:r w:rsidRPr="00B53921">
        <w:rPr>
          <w:rFonts w:ascii="Times New Roman" w:eastAsia="Times New Roman" w:hAnsi="Times New Roman" w:cs="Times New Roman"/>
          <w:sz w:val="20"/>
          <w:szCs w:val="20"/>
        </w:rPr>
        <w:t>The coefficients in Columns 1 through 3 are not directly comparable to those in Columns 4 and 5 because they assume different conditional expectation functions for the dependent variable. We focus on the estimated marginal effects from the logit regressions for ease of exposition, but note here that the basic finding that prior claims make subsequent claims more likely is consistent across all three estimators.</w:t>
      </w:r>
    </w:p>
  </w:footnote>
  <w:footnote w:id="53">
    <w:p w14:paraId="6A1ECFD4" w14:textId="77777777" w:rsidR="00746AE8" w:rsidRPr="00B53921" w:rsidRDefault="00746AE8" w:rsidP="00BB429B">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The coefficient estimats are larger when homestead controls are omitted, suggesting that controlling for homestead trends helps to isolate the water right-specific effects of lagged claims.</w:t>
      </w:r>
    </w:p>
  </w:footnote>
  <w:footnote w:id="54">
    <w:p w14:paraId="3B17E32A" w14:textId="77777777" w:rsidR="00746AE8" w:rsidRPr="00B53921" w:rsidRDefault="00746AE8" w:rsidP="00BB429B">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Information benefits provided by early claimants included demonstration of where and how irrigation ditches could be constructed. The best locations to build dams and reservoirs in order to divert water from the stream into a ditch were not obvious initially and had to be discovered by experimenting. Ditch slope for gravity water flows was critical as was the curvature of ditch canals to avoid erosion and leaks (Stenzel and Cech, 2013, pp. 74-96). Techniques for irrigating flat, plateaued lands above stream channels were particularly valuable, but not initially apparent. The development of these methods attracted waves of subsequent settlers to jointly claim water for ditch investment and land in areas previously considered unproductive (Boyd, 1890).</w:t>
      </w:r>
      <w:r w:rsidRPr="00B53921">
        <w:rPr>
          <w:rFonts w:ascii="Times New Roman" w:hAnsi="Times New Roman" w:cs="Times New Roman"/>
          <w:sz w:val="20"/>
          <w:szCs w:val="20"/>
        </w:rPr>
        <w:tab/>
      </w:r>
    </w:p>
  </w:footnote>
  <w:footnote w:id="55">
    <w:p w14:paraId="75713036" w14:textId="1C18E6A7" w:rsidR="00746AE8" w:rsidRPr="00B53921" w:rsidRDefault="00746AE8" w:rsidP="00A01295">
      <w:pPr>
        <w:pStyle w:val="FootnoteText"/>
        <w:rPr>
          <w:rFonts w:ascii="Times New Roman" w:hAnsi="Times New Roman" w:cs="Times New Roman"/>
          <w:sz w:val="20"/>
          <w:szCs w:val="20"/>
        </w:rPr>
      </w:pPr>
      <w:r w:rsidRPr="00B53921">
        <w:rPr>
          <w:rStyle w:val="FootnoteReference"/>
          <w:rFonts w:ascii="Times New Roman" w:hAnsi="Times New Roman" w:cs="Times New Roman"/>
          <w:sz w:val="20"/>
          <w:szCs w:val="20"/>
        </w:rPr>
        <w:footnoteRef/>
      </w:r>
      <w:r w:rsidRPr="00B53921">
        <w:rPr>
          <w:rFonts w:ascii="Times New Roman" w:hAnsi="Times New Roman" w:cs="Times New Roman"/>
          <w:sz w:val="20"/>
          <w:szCs w:val="20"/>
        </w:rPr>
        <w:t xml:space="preserve"> In fact, observation of these and other </w:t>
      </w:r>
      <w:r w:rsidRPr="00B53921">
        <w:rPr>
          <w:rFonts w:ascii="Times New Roman" w:hAnsi="Times New Roman" w:cs="Times New Roman"/>
          <w:i/>
          <w:sz w:val="20"/>
          <w:szCs w:val="20"/>
        </w:rPr>
        <w:t>acequias</w:t>
      </w:r>
      <w:r w:rsidRPr="00B53921">
        <w:rPr>
          <w:rFonts w:ascii="Times New Roman" w:hAnsi="Times New Roman" w:cs="Times New Roman"/>
          <w:sz w:val="20"/>
          <w:szCs w:val="20"/>
        </w:rPr>
        <w:t xml:space="preserve"> in northern New Mexico prompted the first settlers to attempt irrigation in eastern Colorado (Crisfasi, 2015).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45AF"/>
    <w:multiLevelType w:val="hybridMultilevel"/>
    <w:tmpl w:val="85D254F2"/>
    <w:lvl w:ilvl="0" w:tplc="0CA0B1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0D1C00"/>
    <w:multiLevelType w:val="hybridMultilevel"/>
    <w:tmpl w:val="82101B26"/>
    <w:lvl w:ilvl="0" w:tplc="A5D66EAE">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63A90"/>
    <w:multiLevelType w:val="hybridMultilevel"/>
    <w:tmpl w:val="FF6A1A4E"/>
    <w:lvl w:ilvl="0" w:tplc="6620642A">
      <w:start w:val="7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46415"/>
    <w:multiLevelType w:val="hybridMultilevel"/>
    <w:tmpl w:val="7924CB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B84E98"/>
    <w:multiLevelType w:val="hybridMultilevel"/>
    <w:tmpl w:val="92F07F44"/>
    <w:lvl w:ilvl="0" w:tplc="4FDAD41A">
      <w:start w:val="198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AE70ED"/>
    <w:multiLevelType w:val="hybridMultilevel"/>
    <w:tmpl w:val="982C4902"/>
    <w:lvl w:ilvl="0" w:tplc="3BF80B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AC39B8"/>
    <w:multiLevelType w:val="hybridMultilevel"/>
    <w:tmpl w:val="1040BE32"/>
    <w:lvl w:ilvl="0" w:tplc="2C3C5C44">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8C7D63"/>
    <w:multiLevelType w:val="hybridMultilevel"/>
    <w:tmpl w:val="85D254F2"/>
    <w:lvl w:ilvl="0" w:tplc="0CA0B1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34E74E9"/>
    <w:multiLevelType w:val="hybridMultilevel"/>
    <w:tmpl w:val="B39AB716"/>
    <w:lvl w:ilvl="0" w:tplc="D748858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771577"/>
    <w:multiLevelType w:val="hybridMultilevel"/>
    <w:tmpl w:val="78246378"/>
    <w:lvl w:ilvl="0" w:tplc="F9EC88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C869C7"/>
    <w:multiLevelType w:val="hybridMultilevel"/>
    <w:tmpl w:val="DC94D18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EF3BD6"/>
    <w:multiLevelType w:val="hybridMultilevel"/>
    <w:tmpl w:val="0498A38A"/>
    <w:lvl w:ilvl="0" w:tplc="57223B58">
      <w:start w:val="5"/>
      <w:numFmt w:val="decimal"/>
      <w:lvlText w:val="%1"/>
      <w:lvlJc w:val="left"/>
      <w:pPr>
        <w:ind w:left="360" w:hanging="360"/>
      </w:pPr>
      <w:rPr>
        <w:rFonts w:eastAsia="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02B04BD"/>
    <w:multiLevelType w:val="hybridMultilevel"/>
    <w:tmpl w:val="F0FC8D74"/>
    <w:lvl w:ilvl="0" w:tplc="86260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A4390A"/>
    <w:multiLevelType w:val="hybridMultilevel"/>
    <w:tmpl w:val="85D254F2"/>
    <w:lvl w:ilvl="0" w:tplc="0CA0B1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13D5DD5"/>
    <w:multiLevelType w:val="hybridMultilevel"/>
    <w:tmpl w:val="85D254F2"/>
    <w:lvl w:ilvl="0" w:tplc="0CA0B1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7163F93"/>
    <w:multiLevelType w:val="hybridMultilevel"/>
    <w:tmpl w:val="8416C55A"/>
    <w:lvl w:ilvl="0" w:tplc="21BED254">
      <w:start w:val="1"/>
      <w:numFmt w:val="decimal"/>
      <w:lvlText w:val="(%1)"/>
      <w:lvlJc w:val="left"/>
      <w:pPr>
        <w:ind w:left="1350" w:hanging="360"/>
      </w:pPr>
      <w:rPr>
        <w:rFonts w:hint="default"/>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12"/>
  </w:num>
  <w:num w:numId="2">
    <w:abstractNumId w:val="3"/>
  </w:num>
  <w:num w:numId="3">
    <w:abstractNumId w:val="5"/>
  </w:num>
  <w:num w:numId="4">
    <w:abstractNumId w:val="7"/>
  </w:num>
  <w:num w:numId="5">
    <w:abstractNumId w:val="10"/>
  </w:num>
  <w:num w:numId="6">
    <w:abstractNumId w:val="8"/>
  </w:num>
  <w:num w:numId="7">
    <w:abstractNumId w:val="11"/>
  </w:num>
  <w:num w:numId="8">
    <w:abstractNumId w:val="0"/>
  </w:num>
  <w:num w:numId="9">
    <w:abstractNumId w:val="14"/>
  </w:num>
  <w:num w:numId="10">
    <w:abstractNumId w:val="13"/>
  </w:num>
  <w:num w:numId="11">
    <w:abstractNumId w:val="6"/>
  </w:num>
  <w:num w:numId="12">
    <w:abstractNumId w:val="1"/>
  </w:num>
  <w:num w:numId="13">
    <w:abstractNumId w:val="15"/>
  </w:num>
  <w:num w:numId="14">
    <w:abstractNumId w:val="2"/>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0" w:nlCheck="1" w:checkStyle="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drawingGridHorizontalSpacing w:val="120"/>
  <w:displayHorizontalDrawingGridEvery w:val="2"/>
  <w:displayVerticalDrawingGridEvery w:val="2"/>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463"/>
    <w:rsid w:val="00002178"/>
    <w:rsid w:val="000028E8"/>
    <w:rsid w:val="000112C4"/>
    <w:rsid w:val="00012381"/>
    <w:rsid w:val="00014A11"/>
    <w:rsid w:val="00015912"/>
    <w:rsid w:val="000214D3"/>
    <w:rsid w:val="000219E4"/>
    <w:rsid w:val="000265B0"/>
    <w:rsid w:val="000352A9"/>
    <w:rsid w:val="00041337"/>
    <w:rsid w:val="000420FD"/>
    <w:rsid w:val="00042330"/>
    <w:rsid w:val="00044833"/>
    <w:rsid w:val="0004672E"/>
    <w:rsid w:val="000473BC"/>
    <w:rsid w:val="000509CA"/>
    <w:rsid w:val="000635CA"/>
    <w:rsid w:val="0006785D"/>
    <w:rsid w:val="00067B50"/>
    <w:rsid w:val="00067E98"/>
    <w:rsid w:val="000701A6"/>
    <w:rsid w:val="0007208D"/>
    <w:rsid w:val="00074044"/>
    <w:rsid w:val="000767B6"/>
    <w:rsid w:val="00086C28"/>
    <w:rsid w:val="00096DDC"/>
    <w:rsid w:val="00096ECF"/>
    <w:rsid w:val="000A041F"/>
    <w:rsid w:val="000A21D1"/>
    <w:rsid w:val="000A3361"/>
    <w:rsid w:val="000B502A"/>
    <w:rsid w:val="000C5726"/>
    <w:rsid w:val="000C6D91"/>
    <w:rsid w:val="000C6DBD"/>
    <w:rsid w:val="000D052E"/>
    <w:rsid w:val="000D6F59"/>
    <w:rsid w:val="000E7D3D"/>
    <w:rsid w:val="000F1645"/>
    <w:rsid w:val="000F1BA8"/>
    <w:rsid w:val="000F6701"/>
    <w:rsid w:val="00100A77"/>
    <w:rsid w:val="00101194"/>
    <w:rsid w:val="001039BE"/>
    <w:rsid w:val="001039EC"/>
    <w:rsid w:val="00104B91"/>
    <w:rsid w:val="001055B3"/>
    <w:rsid w:val="00106A64"/>
    <w:rsid w:val="0011130D"/>
    <w:rsid w:val="0011783F"/>
    <w:rsid w:val="00121F9A"/>
    <w:rsid w:val="001221DF"/>
    <w:rsid w:val="0012353D"/>
    <w:rsid w:val="00124038"/>
    <w:rsid w:val="001265A0"/>
    <w:rsid w:val="00127C50"/>
    <w:rsid w:val="00135F55"/>
    <w:rsid w:val="00137B85"/>
    <w:rsid w:val="0014441C"/>
    <w:rsid w:val="00147F77"/>
    <w:rsid w:val="00150705"/>
    <w:rsid w:val="00154B06"/>
    <w:rsid w:val="001554A9"/>
    <w:rsid w:val="00156831"/>
    <w:rsid w:val="0016262C"/>
    <w:rsid w:val="0016484F"/>
    <w:rsid w:val="001652EA"/>
    <w:rsid w:val="00167D91"/>
    <w:rsid w:val="001704CC"/>
    <w:rsid w:val="00173F24"/>
    <w:rsid w:val="001740C8"/>
    <w:rsid w:val="001762C8"/>
    <w:rsid w:val="001814AB"/>
    <w:rsid w:val="0018255E"/>
    <w:rsid w:val="00182595"/>
    <w:rsid w:val="00182E81"/>
    <w:rsid w:val="00184EB3"/>
    <w:rsid w:val="00186107"/>
    <w:rsid w:val="00193461"/>
    <w:rsid w:val="00194953"/>
    <w:rsid w:val="001A3DD8"/>
    <w:rsid w:val="001A3DFA"/>
    <w:rsid w:val="001A5C8D"/>
    <w:rsid w:val="001A7518"/>
    <w:rsid w:val="001B15C9"/>
    <w:rsid w:val="001B2B0C"/>
    <w:rsid w:val="001B3F44"/>
    <w:rsid w:val="001C3A5A"/>
    <w:rsid w:val="001C6005"/>
    <w:rsid w:val="001C6FFD"/>
    <w:rsid w:val="001D4B75"/>
    <w:rsid w:val="001D691B"/>
    <w:rsid w:val="001E09FB"/>
    <w:rsid w:val="001E20D0"/>
    <w:rsid w:val="001F64D3"/>
    <w:rsid w:val="00200C9D"/>
    <w:rsid w:val="0020271B"/>
    <w:rsid w:val="002029EB"/>
    <w:rsid w:val="00204525"/>
    <w:rsid w:val="00205ECB"/>
    <w:rsid w:val="00210399"/>
    <w:rsid w:val="0021302A"/>
    <w:rsid w:val="00213340"/>
    <w:rsid w:val="00222114"/>
    <w:rsid w:val="00231730"/>
    <w:rsid w:val="00234E61"/>
    <w:rsid w:val="00236F96"/>
    <w:rsid w:val="00241898"/>
    <w:rsid w:val="00242D43"/>
    <w:rsid w:val="002436E8"/>
    <w:rsid w:val="00246176"/>
    <w:rsid w:val="00246601"/>
    <w:rsid w:val="002505B4"/>
    <w:rsid w:val="002523AE"/>
    <w:rsid w:val="002526FB"/>
    <w:rsid w:val="002539F4"/>
    <w:rsid w:val="0025544A"/>
    <w:rsid w:val="00261A9E"/>
    <w:rsid w:val="00262E70"/>
    <w:rsid w:val="0027180C"/>
    <w:rsid w:val="00273644"/>
    <w:rsid w:val="00275EAE"/>
    <w:rsid w:val="00276588"/>
    <w:rsid w:val="00285B43"/>
    <w:rsid w:val="0029481A"/>
    <w:rsid w:val="00295D09"/>
    <w:rsid w:val="00296330"/>
    <w:rsid w:val="00297C6B"/>
    <w:rsid w:val="002A30A6"/>
    <w:rsid w:val="002A7A52"/>
    <w:rsid w:val="002B2CDE"/>
    <w:rsid w:val="002B33FA"/>
    <w:rsid w:val="002C3779"/>
    <w:rsid w:val="002C451A"/>
    <w:rsid w:val="002C7A59"/>
    <w:rsid w:val="002E0A22"/>
    <w:rsid w:val="002E4A68"/>
    <w:rsid w:val="002F0AE8"/>
    <w:rsid w:val="002F66E4"/>
    <w:rsid w:val="0030445D"/>
    <w:rsid w:val="00304CD9"/>
    <w:rsid w:val="003162B5"/>
    <w:rsid w:val="00324E4C"/>
    <w:rsid w:val="00327277"/>
    <w:rsid w:val="00332ACF"/>
    <w:rsid w:val="003355C1"/>
    <w:rsid w:val="003370A1"/>
    <w:rsid w:val="0034081D"/>
    <w:rsid w:val="00341C67"/>
    <w:rsid w:val="003458C2"/>
    <w:rsid w:val="00345EB4"/>
    <w:rsid w:val="00347197"/>
    <w:rsid w:val="00347533"/>
    <w:rsid w:val="00355546"/>
    <w:rsid w:val="00355BA4"/>
    <w:rsid w:val="00355E10"/>
    <w:rsid w:val="00356203"/>
    <w:rsid w:val="00360080"/>
    <w:rsid w:val="003629B2"/>
    <w:rsid w:val="00364002"/>
    <w:rsid w:val="0037292C"/>
    <w:rsid w:val="00373A81"/>
    <w:rsid w:val="00374E7A"/>
    <w:rsid w:val="00376FE0"/>
    <w:rsid w:val="00380259"/>
    <w:rsid w:val="0039140B"/>
    <w:rsid w:val="00393116"/>
    <w:rsid w:val="003A171D"/>
    <w:rsid w:val="003A1919"/>
    <w:rsid w:val="003A37D4"/>
    <w:rsid w:val="003A3E60"/>
    <w:rsid w:val="003A61DB"/>
    <w:rsid w:val="003B60EB"/>
    <w:rsid w:val="003B6BF5"/>
    <w:rsid w:val="003B7D2B"/>
    <w:rsid w:val="003C21D2"/>
    <w:rsid w:val="003C3569"/>
    <w:rsid w:val="003C5293"/>
    <w:rsid w:val="003C5AB5"/>
    <w:rsid w:val="003C66DA"/>
    <w:rsid w:val="003D3150"/>
    <w:rsid w:val="003D350E"/>
    <w:rsid w:val="003D6E48"/>
    <w:rsid w:val="003E13CD"/>
    <w:rsid w:val="003E4F81"/>
    <w:rsid w:val="003E5D6A"/>
    <w:rsid w:val="003F0069"/>
    <w:rsid w:val="003F03D0"/>
    <w:rsid w:val="003F09A3"/>
    <w:rsid w:val="003F2A8D"/>
    <w:rsid w:val="003F4AAB"/>
    <w:rsid w:val="004057AE"/>
    <w:rsid w:val="00407133"/>
    <w:rsid w:val="00411074"/>
    <w:rsid w:val="004112B3"/>
    <w:rsid w:val="0041154F"/>
    <w:rsid w:val="00415B9A"/>
    <w:rsid w:val="0042311C"/>
    <w:rsid w:val="0042492F"/>
    <w:rsid w:val="00426370"/>
    <w:rsid w:val="004304CB"/>
    <w:rsid w:val="00433C19"/>
    <w:rsid w:val="004417E5"/>
    <w:rsid w:val="00446138"/>
    <w:rsid w:val="00452C2B"/>
    <w:rsid w:val="00455E1C"/>
    <w:rsid w:val="004568FF"/>
    <w:rsid w:val="00456EBB"/>
    <w:rsid w:val="00462D2F"/>
    <w:rsid w:val="00463C76"/>
    <w:rsid w:val="004774F2"/>
    <w:rsid w:val="00477ABB"/>
    <w:rsid w:val="0048117C"/>
    <w:rsid w:val="004827FA"/>
    <w:rsid w:val="00483684"/>
    <w:rsid w:val="004839D9"/>
    <w:rsid w:val="0048434D"/>
    <w:rsid w:val="00486C4E"/>
    <w:rsid w:val="00490F77"/>
    <w:rsid w:val="004950BF"/>
    <w:rsid w:val="00496FA3"/>
    <w:rsid w:val="00497841"/>
    <w:rsid w:val="00497CA4"/>
    <w:rsid w:val="004A106F"/>
    <w:rsid w:val="004A2617"/>
    <w:rsid w:val="004A2D7C"/>
    <w:rsid w:val="004B1D3D"/>
    <w:rsid w:val="004B206B"/>
    <w:rsid w:val="004B4FFA"/>
    <w:rsid w:val="004C09C6"/>
    <w:rsid w:val="004C2E23"/>
    <w:rsid w:val="004C3867"/>
    <w:rsid w:val="004D06E2"/>
    <w:rsid w:val="004D529D"/>
    <w:rsid w:val="004D52C6"/>
    <w:rsid w:val="004D55E9"/>
    <w:rsid w:val="004E3693"/>
    <w:rsid w:val="004F3E5A"/>
    <w:rsid w:val="004F6AE9"/>
    <w:rsid w:val="00500DA8"/>
    <w:rsid w:val="0050170B"/>
    <w:rsid w:val="00504059"/>
    <w:rsid w:val="00507224"/>
    <w:rsid w:val="005145F7"/>
    <w:rsid w:val="005157AF"/>
    <w:rsid w:val="0052030D"/>
    <w:rsid w:val="005245F8"/>
    <w:rsid w:val="0052559F"/>
    <w:rsid w:val="00526CEC"/>
    <w:rsid w:val="0052775B"/>
    <w:rsid w:val="00534970"/>
    <w:rsid w:val="00535695"/>
    <w:rsid w:val="00536D95"/>
    <w:rsid w:val="005424B8"/>
    <w:rsid w:val="005433B6"/>
    <w:rsid w:val="00552AC7"/>
    <w:rsid w:val="0055328A"/>
    <w:rsid w:val="0055382B"/>
    <w:rsid w:val="005538F4"/>
    <w:rsid w:val="00553F68"/>
    <w:rsid w:val="00554019"/>
    <w:rsid w:val="005635DA"/>
    <w:rsid w:val="005638EF"/>
    <w:rsid w:val="00567CA6"/>
    <w:rsid w:val="00574D25"/>
    <w:rsid w:val="005750E3"/>
    <w:rsid w:val="00577324"/>
    <w:rsid w:val="00581EA7"/>
    <w:rsid w:val="00583FB3"/>
    <w:rsid w:val="005921C5"/>
    <w:rsid w:val="0059279D"/>
    <w:rsid w:val="005933A6"/>
    <w:rsid w:val="00594563"/>
    <w:rsid w:val="005955DB"/>
    <w:rsid w:val="00595BF7"/>
    <w:rsid w:val="00596761"/>
    <w:rsid w:val="005A1ABB"/>
    <w:rsid w:val="005A2E0C"/>
    <w:rsid w:val="005A31F5"/>
    <w:rsid w:val="005A5037"/>
    <w:rsid w:val="005B22B5"/>
    <w:rsid w:val="005B2D43"/>
    <w:rsid w:val="005B53E2"/>
    <w:rsid w:val="005B6D21"/>
    <w:rsid w:val="005B7C51"/>
    <w:rsid w:val="005C14F1"/>
    <w:rsid w:val="005C2774"/>
    <w:rsid w:val="005C4D64"/>
    <w:rsid w:val="005D1E29"/>
    <w:rsid w:val="005D2BB1"/>
    <w:rsid w:val="005D3A54"/>
    <w:rsid w:val="005D3D3F"/>
    <w:rsid w:val="005D5BD5"/>
    <w:rsid w:val="005D6D92"/>
    <w:rsid w:val="005E2704"/>
    <w:rsid w:val="005E3DAA"/>
    <w:rsid w:val="005E433B"/>
    <w:rsid w:val="005E59B5"/>
    <w:rsid w:val="005E60F4"/>
    <w:rsid w:val="005E638E"/>
    <w:rsid w:val="005E6810"/>
    <w:rsid w:val="005E72B3"/>
    <w:rsid w:val="005F35AC"/>
    <w:rsid w:val="005F6C73"/>
    <w:rsid w:val="0060209A"/>
    <w:rsid w:val="00605540"/>
    <w:rsid w:val="00607D1A"/>
    <w:rsid w:val="00613FF6"/>
    <w:rsid w:val="006218CB"/>
    <w:rsid w:val="006278E4"/>
    <w:rsid w:val="00627E75"/>
    <w:rsid w:val="00630830"/>
    <w:rsid w:val="00635FC8"/>
    <w:rsid w:val="00641F00"/>
    <w:rsid w:val="00641FB7"/>
    <w:rsid w:val="00647110"/>
    <w:rsid w:val="0065257C"/>
    <w:rsid w:val="00657DE4"/>
    <w:rsid w:val="00664745"/>
    <w:rsid w:val="0066673E"/>
    <w:rsid w:val="00667D14"/>
    <w:rsid w:val="006707CC"/>
    <w:rsid w:val="006744DD"/>
    <w:rsid w:val="00674E9A"/>
    <w:rsid w:val="00681571"/>
    <w:rsid w:val="00682FC5"/>
    <w:rsid w:val="00684D00"/>
    <w:rsid w:val="006853E0"/>
    <w:rsid w:val="00686516"/>
    <w:rsid w:val="006922C2"/>
    <w:rsid w:val="006951EC"/>
    <w:rsid w:val="006979E3"/>
    <w:rsid w:val="006A3BF8"/>
    <w:rsid w:val="006A513D"/>
    <w:rsid w:val="006A69EF"/>
    <w:rsid w:val="006A75D0"/>
    <w:rsid w:val="006A7803"/>
    <w:rsid w:val="006A7D38"/>
    <w:rsid w:val="006D0BC6"/>
    <w:rsid w:val="006D46E2"/>
    <w:rsid w:val="006D520E"/>
    <w:rsid w:val="006D554C"/>
    <w:rsid w:val="006D58BF"/>
    <w:rsid w:val="006D5BB1"/>
    <w:rsid w:val="006D6128"/>
    <w:rsid w:val="006D74BF"/>
    <w:rsid w:val="006E2A2E"/>
    <w:rsid w:val="006E36BF"/>
    <w:rsid w:val="006F24C2"/>
    <w:rsid w:val="006F33E7"/>
    <w:rsid w:val="006F4A87"/>
    <w:rsid w:val="0070179D"/>
    <w:rsid w:val="00701B5F"/>
    <w:rsid w:val="00710CAA"/>
    <w:rsid w:val="00711F27"/>
    <w:rsid w:val="00712F0A"/>
    <w:rsid w:val="007141B0"/>
    <w:rsid w:val="00714A1A"/>
    <w:rsid w:val="007150F4"/>
    <w:rsid w:val="00715A02"/>
    <w:rsid w:val="007166C2"/>
    <w:rsid w:val="0071679E"/>
    <w:rsid w:val="00716F22"/>
    <w:rsid w:val="00717832"/>
    <w:rsid w:val="007221A4"/>
    <w:rsid w:val="00723E3A"/>
    <w:rsid w:val="00724282"/>
    <w:rsid w:val="0072637A"/>
    <w:rsid w:val="007272BD"/>
    <w:rsid w:val="0074120F"/>
    <w:rsid w:val="00741705"/>
    <w:rsid w:val="00741BA0"/>
    <w:rsid w:val="00741D3F"/>
    <w:rsid w:val="00744D23"/>
    <w:rsid w:val="00746AE8"/>
    <w:rsid w:val="00752142"/>
    <w:rsid w:val="00752902"/>
    <w:rsid w:val="00752E94"/>
    <w:rsid w:val="007536CB"/>
    <w:rsid w:val="00753FA4"/>
    <w:rsid w:val="007611F7"/>
    <w:rsid w:val="00762E69"/>
    <w:rsid w:val="00763244"/>
    <w:rsid w:val="00767089"/>
    <w:rsid w:val="0076760E"/>
    <w:rsid w:val="00774C34"/>
    <w:rsid w:val="0077606B"/>
    <w:rsid w:val="00780550"/>
    <w:rsid w:val="00780D86"/>
    <w:rsid w:val="0078147C"/>
    <w:rsid w:val="007823A7"/>
    <w:rsid w:val="00784293"/>
    <w:rsid w:val="007844EF"/>
    <w:rsid w:val="00790848"/>
    <w:rsid w:val="007A1B73"/>
    <w:rsid w:val="007A1CF9"/>
    <w:rsid w:val="007A1D4B"/>
    <w:rsid w:val="007A500F"/>
    <w:rsid w:val="007A6B89"/>
    <w:rsid w:val="007A6FE4"/>
    <w:rsid w:val="007B0CBA"/>
    <w:rsid w:val="007B0F3A"/>
    <w:rsid w:val="007B28AF"/>
    <w:rsid w:val="007B2A5C"/>
    <w:rsid w:val="007C4F58"/>
    <w:rsid w:val="007C706B"/>
    <w:rsid w:val="007D7CA2"/>
    <w:rsid w:val="007E1EAF"/>
    <w:rsid w:val="007E2E5B"/>
    <w:rsid w:val="007E420C"/>
    <w:rsid w:val="007E4F10"/>
    <w:rsid w:val="007F1D43"/>
    <w:rsid w:val="007F1D64"/>
    <w:rsid w:val="007F3028"/>
    <w:rsid w:val="007F3478"/>
    <w:rsid w:val="007F7BFD"/>
    <w:rsid w:val="00801D02"/>
    <w:rsid w:val="0080769B"/>
    <w:rsid w:val="00813B05"/>
    <w:rsid w:val="00813EF6"/>
    <w:rsid w:val="00817884"/>
    <w:rsid w:val="008206DD"/>
    <w:rsid w:val="008212C0"/>
    <w:rsid w:val="00821380"/>
    <w:rsid w:val="00821F96"/>
    <w:rsid w:val="008224C4"/>
    <w:rsid w:val="008242C9"/>
    <w:rsid w:val="00826B84"/>
    <w:rsid w:val="00830D03"/>
    <w:rsid w:val="00832905"/>
    <w:rsid w:val="00832EB6"/>
    <w:rsid w:val="00833E81"/>
    <w:rsid w:val="00833FB0"/>
    <w:rsid w:val="0083463F"/>
    <w:rsid w:val="00835262"/>
    <w:rsid w:val="00835BC2"/>
    <w:rsid w:val="00836204"/>
    <w:rsid w:val="008373B8"/>
    <w:rsid w:val="0083787B"/>
    <w:rsid w:val="00840E21"/>
    <w:rsid w:val="00843020"/>
    <w:rsid w:val="00843F16"/>
    <w:rsid w:val="008457C7"/>
    <w:rsid w:val="008510FC"/>
    <w:rsid w:val="00851D5D"/>
    <w:rsid w:val="00852096"/>
    <w:rsid w:val="008527FA"/>
    <w:rsid w:val="00852963"/>
    <w:rsid w:val="00854A35"/>
    <w:rsid w:val="00856662"/>
    <w:rsid w:val="00856829"/>
    <w:rsid w:val="00856B9B"/>
    <w:rsid w:val="00862F32"/>
    <w:rsid w:val="00864FC8"/>
    <w:rsid w:val="00882788"/>
    <w:rsid w:val="00883227"/>
    <w:rsid w:val="00887D74"/>
    <w:rsid w:val="00890366"/>
    <w:rsid w:val="00890DAC"/>
    <w:rsid w:val="008921CA"/>
    <w:rsid w:val="00892D4F"/>
    <w:rsid w:val="008943CD"/>
    <w:rsid w:val="0089697C"/>
    <w:rsid w:val="008B1391"/>
    <w:rsid w:val="008B167C"/>
    <w:rsid w:val="008B1B4F"/>
    <w:rsid w:val="008B1C3F"/>
    <w:rsid w:val="008B362A"/>
    <w:rsid w:val="008B3AAF"/>
    <w:rsid w:val="008B551C"/>
    <w:rsid w:val="008B641B"/>
    <w:rsid w:val="008B66E3"/>
    <w:rsid w:val="008C0A1F"/>
    <w:rsid w:val="008C3209"/>
    <w:rsid w:val="008C46AC"/>
    <w:rsid w:val="008C5255"/>
    <w:rsid w:val="008C6B42"/>
    <w:rsid w:val="008D0AD9"/>
    <w:rsid w:val="008D3596"/>
    <w:rsid w:val="008E0E73"/>
    <w:rsid w:val="008E307F"/>
    <w:rsid w:val="008E4031"/>
    <w:rsid w:val="008E4FD3"/>
    <w:rsid w:val="008F3A87"/>
    <w:rsid w:val="008F5939"/>
    <w:rsid w:val="00903EFE"/>
    <w:rsid w:val="00910024"/>
    <w:rsid w:val="00911A13"/>
    <w:rsid w:val="00912392"/>
    <w:rsid w:val="00916472"/>
    <w:rsid w:val="00920262"/>
    <w:rsid w:val="009208E0"/>
    <w:rsid w:val="00921E20"/>
    <w:rsid w:val="00924F28"/>
    <w:rsid w:val="009303DF"/>
    <w:rsid w:val="00935893"/>
    <w:rsid w:val="0093656B"/>
    <w:rsid w:val="00936801"/>
    <w:rsid w:val="009437A6"/>
    <w:rsid w:val="00943F63"/>
    <w:rsid w:val="00943F78"/>
    <w:rsid w:val="00946CF2"/>
    <w:rsid w:val="00950409"/>
    <w:rsid w:val="009506B3"/>
    <w:rsid w:val="009512EA"/>
    <w:rsid w:val="0095387F"/>
    <w:rsid w:val="00953993"/>
    <w:rsid w:val="00957734"/>
    <w:rsid w:val="00964CDC"/>
    <w:rsid w:val="00973FD1"/>
    <w:rsid w:val="009759D4"/>
    <w:rsid w:val="00976099"/>
    <w:rsid w:val="009764CB"/>
    <w:rsid w:val="009801EB"/>
    <w:rsid w:val="00981C26"/>
    <w:rsid w:val="009848C1"/>
    <w:rsid w:val="00997060"/>
    <w:rsid w:val="009A2E7A"/>
    <w:rsid w:val="009B3DB8"/>
    <w:rsid w:val="009B51C2"/>
    <w:rsid w:val="009B5CCB"/>
    <w:rsid w:val="009C5521"/>
    <w:rsid w:val="009C58D1"/>
    <w:rsid w:val="009C6CD8"/>
    <w:rsid w:val="009C71C9"/>
    <w:rsid w:val="009C7997"/>
    <w:rsid w:val="009D2014"/>
    <w:rsid w:val="009D4F60"/>
    <w:rsid w:val="009E0136"/>
    <w:rsid w:val="009E3966"/>
    <w:rsid w:val="009E5CA9"/>
    <w:rsid w:val="009E60A9"/>
    <w:rsid w:val="009E7A02"/>
    <w:rsid w:val="009F001E"/>
    <w:rsid w:val="009F3BC0"/>
    <w:rsid w:val="009F7B2D"/>
    <w:rsid w:val="00A01295"/>
    <w:rsid w:val="00A068E0"/>
    <w:rsid w:val="00A11A50"/>
    <w:rsid w:val="00A22557"/>
    <w:rsid w:val="00A26846"/>
    <w:rsid w:val="00A26B1D"/>
    <w:rsid w:val="00A33E31"/>
    <w:rsid w:val="00A412B0"/>
    <w:rsid w:val="00A50F3D"/>
    <w:rsid w:val="00A510EE"/>
    <w:rsid w:val="00A5223E"/>
    <w:rsid w:val="00A53CB9"/>
    <w:rsid w:val="00A57DBE"/>
    <w:rsid w:val="00A63F32"/>
    <w:rsid w:val="00A67EEB"/>
    <w:rsid w:val="00A731B5"/>
    <w:rsid w:val="00A8017E"/>
    <w:rsid w:val="00A82C68"/>
    <w:rsid w:val="00A84127"/>
    <w:rsid w:val="00A84D82"/>
    <w:rsid w:val="00A931CD"/>
    <w:rsid w:val="00A9380C"/>
    <w:rsid w:val="00A94A69"/>
    <w:rsid w:val="00A96B62"/>
    <w:rsid w:val="00AA3CBD"/>
    <w:rsid w:val="00AA6AAE"/>
    <w:rsid w:val="00AB0895"/>
    <w:rsid w:val="00AB0CB6"/>
    <w:rsid w:val="00AB1F88"/>
    <w:rsid w:val="00AB259D"/>
    <w:rsid w:val="00AD0A4E"/>
    <w:rsid w:val="00AE0A62"/>
    <w:rsid w:val="00AE1FE4"/>
    <w:rsid w:val="00AE2A4E"/>
    <w:rsid w:val="00AE2D68"/>
    <w:rsid w:val="00AE3980"/>
    <w:rsid w:val="00AE3D48"/>
    <w:rsid w:val="00AE3F52"/>
    <w:rsid w:val="00AE7ACE"/>
    <w:rsid w:val="00AF231D"/>
    <w:rsid w:val="00B07C7A"/>
    <w:rsid w:val="00B10001"/>
    <w:rsid w:val="00B1065B"/>
    <w:rsid w:val="00B122B7"/>
    <w:rsid w:val="00B12DFB"/>
    <w:rsid w:val="00B16044"/>
    <w:rsid w:val="00B17982"/>
    <w:rsid w:val="00B17BC0"/>
    <w:rsid w:val="00B214B2"/>
    <w:rsid w:val="00B30F44"/>
    <w:rsid w:val="00B3126A"/>
    <w:rsid w:val="00B33359"/>
    <w:rsid w:val="00B406ED"/>
    <w:rsid w:val="00B432A5"/>
    <w:rsid w:val="00B532A0"/>
    <w:rsid w:val="00B53921"/>
    <w:rsid w:val="00B651BE"/>
    <w:rsid w:val="00B658A6"/>
    <w:rsid w:val="00B66986"/>
    <w:rsid w:val="00B7101E"/>
    <w:rsid w:val="00B71C35"/>
    <w:rsid w:val="00B74DFE"/>
    <w:rsid w:val="00B7618D"/>
    <w:rsid w:val="00B8349C"/>
    <w:rsid w:val="00B84168"/>
    <w:rsid w:val="00B90E7A"/>
    <w:rsid w:val="00B9265F"/>
    <w:rsid w:val="00B934DD"/>
    <w:rsid w:val="00B964BE"/>
    <w:rsid w:val="00B96A1E"/>
    <w:rsid w:val="00BA21E1"/>
    <w:rsid w:val="00BA6020"/>
    <w:rsid w:val="00BA6DA5"/>
    <w:rsid w:val="00BA70A5"/>
    <w:rsid w:val="00BB0FD4"/>
    <w:rsid w:val="00BB33C0"/>
    <w:rsid w:val="00BB429B"/>
    <w:rsid w:val="00BB4ABC"/>
    <w:rsid w:val="00BC4C52"/>
    <w:rsid w:val="00BD757C"/>
    <w:rsid w:val="00BE4D93"/>
    <w:rsid w:val="00BE660F"/>
    <w:rsid w:val="00BE7B3C"/>
    <w:rsid w:val="00BF241F"/>
    <w:rsid w:val="00BF2E85"/>
    <w:rsid w:val="00BF2ED2"/>
    <w:rsid w:val="00BF2F8B"/>
    <w:rsid w:val="00C013AE"/>
    <w:rsid w:val="00C0504D"/>
    <w:rsid w:val="00C05A80"/>
    <w:rsid w:val="00C12D24"/>
    <w:rsid w:val="00C14B6B"/>
    <w:rsid w:val="00C1545C"/>
    <w:rsid w:val="00C35F9D"/>
    <w:rsid w:val="00C41672"/>
    <w:rsid w:val="00C453DE"/>
    <w:rsid w:val="00C51719"/>
    <w:rsid w:val="00C52E08"/>
    <w:rsid w:val="00C55089"/>
    <w:rsid w:val="00C56F16"/>
    <w:rsid w:val="00C631EE"/>
    <w:rsid w:val="00C8085E"/>
    <w:rsid w:val="00C81162"/>
    <w:rsid w:val="00C90C94"/>
    <w:rsid w:val="00C90F7A"/>
    <w:rsid w:val="00C94121"/>
    <w:rsid w:val="00C97135"/>
    <w:rsid w:val="00CA0209"/>
    <w:rsid w:val="00CA505C"/>
    <w:rsid w:val="00CA5EC1"/>
    <w:rsid w:val="00CA7E80"/>
    <w:rsid w:val="00CB245F"/>
    <w:rsid w:val="00CB4C15"/>
    <w:rsid w:val="00CB571B"/>
    <w:rsid w:val="00CB6804"/>
    <w:rsid w:val="00CB7774"/>
    <w:rsid w:val="00CC07A7"/>
    <w:rsid w:val="00CC1780"/>
    <w:rsid w:val="00CC1AF8"/>
    <w:rsid w:val="00CC2768"/>
    <w:rsid w:val="00CC3087"/>
    <w:rsid w:val="00CD2E2A"/>
    <w:rsid w:val="00CE01C2"/>
    <w:rsid w:val="00CE197D"/>
    <w:rsid w:val="00CE5DF9"/>
    <w:rsid w:val="00CE7132"/>
    <w:rsid w:val="00CE79EB"/>
    <w:rsid w:val="00CF221B"/>
    <w:rsid w:val="00CF3B2A"/>
    <w:rsid w:val="00CF47C7"/>
    <w:rsid w:val="00CF65CC"/>
    <w:rsid w:val="00D00F89"/>
    <w:rsid w:val="00D02DDC"/>
    <w:rsid w:val="00D04A1A"/>
    <w:rsid w:val="00D05FCE"/>
    <w:rsid w:val="00D06FA1"/>
    <w:rsid w:val="00D12429"/>
    <w:rsid w:val="00D15063"/>
    <w:rsid w:val="00D153B5"/>
    <w:rsid w:val="00D15962"/>
    <w:rsid w:val="00D21AF5"/>
    <w:rsid w:val="00D223AE"/>
    <w:rsid w:val="00D2344D"/>
    <w:rsid w:val="00D253FE"/>
    <w:rsid w:val="00D3136C"/>
    <w:rsid w:val="00D31FA9"/>
    <w:rsid w:val="00D32C11"/>
    <w:rsid w:val="00D47A9B"/>
    <w:rsid w:val="00D516DC"/>
    <w:rsid w:val="00D546F9"/>
    <w:rsid w:val="00D6532E"/>
    <w:rsid w:val="00D660C4"/>
    <w:rsid w:val="00D66C2C"/>
    <w:rsid w:val="00D70B76"/>
    <w:rsid w:val="00D72DA2"/>
    <w:rsid w:val="00D7474A"/>
    <w:rsid w:val="00D75F06"/>
    <w:rsid w:val="00D80B58"/>
    <w:rsid w:val="00D83CEE"/>
    <w:rsid w:val="00D845C5"/>
    <w:rsid w:val="00D910AE"/>
    <w:rsid w:val="00D923EC"/>
    <w:rsid w:val="00D92683"/>
    <w:rsid w:val="00D948EF"/>
    <w:rsid w:val="00D97FF6"/>
    <w:rsid w:val="00DA0AC2"/>
    <w:rsid w:val="00DB2934"/>
    <w:rsid w:val="00DB6977"/>
    <w:rsid w:val="00DC332A"/>
    <w:rsid w:val="00DC5610"/>
    <w:rsid w:val="00DC7C96"/>
    <w:rsid w:val="00DD168C"/>
    <w:rsid w:val="00DD1F37"/>
    <w:rsid w:val="00DD2507"/>
    <w:rsid w:val="00DD3C04"/>
    <w:rsid w:val="00DE1891"/>
    <w:rsid w:val="00DE24A9"/>
    <w:rsid w:val="00DF0B56"/>
    <w:rsid w:val="00DF2F98"/>
    <w:rsid w:val="00E035DA"/>
    <w:rsid w:val="00E04F48"/>
    <w:rsid w:val="00E1498A"/>
    <w:rsid w:val="00E15D29"/>
    <w:rsid w:val="00E20661"/>
    <w:rsid w:val="00E22DF8"/>
    <w:rsid w:val="00E30246"/>
    <w:rsid w:val="00E31698"/>
    <w:rsid w:val="00E353A5"/>
    <w:rsid w:val="00E3744B"/>
    <w:rsid w:val="00E42401"/>
    <w:rsid w:val="00E42D2D"/>
    <w:rsid w:val="00E53D67"/>
    <w:rsid w:val="00E55412"/>
    <w:rsid w:val="00E56560"/>
    <w:rsid w:val="00E603D5"/>
    <w:rsid w:val="00E650E0"/>
    <w:rsid w:val="00E66F45"/>
    <w:rsid w:val="00E71463"/>
    <w:rsid w:val="00E71A9B"/>
    <w:rsid w:val="00E73F21"/>
    <w:rsid w:val="00E76658"/>
    <w:rsid w:val="00E8163B"/>
    <w:rsid w:val="00E83DCD"/>
    <w:rsid w:val="00E87704"/>
    <w:rsid w:val="00E951A7"/>
    <w:rsid w:val="00E96B1B"/>
    <w:rsid w:val="00EA17CC"/>
    <w:rsid w:val="00EA3447"/>
    <w:rsid w:val="00EA4E5C"/>
    <w:rsid w:val="00EB4F29"/>
    <w:rsid w:val="00EC606F"/>
    <w:rsid w:val="00EC69DE"/>
    <w:rsid w:val="00EC7F82"/>
    <w:rsid w:val="00ED3263"/>
    <w:rsid w:val="00ED36F6"/>
    <w:rsid w:val="00ED4487"/>
    <w:rsid w:val="00ED57AB"/>
    <w:rsid w:val="00EE1849"/>
    <w:rsid w:val="00EE55F2"/>
    <w:rsid w:val="00EE7526"/>
    <w:rsid w:val="00EF10AB"/>
    <w:rsid w:val="00EF7109"/>
    <w:rsid w:val="00F13503"/>
    <w:rsid w:val="00F23D3D"/>
    <w:rsid w:val="00F2533A"/>
    <w:rsid w:val="00F273FF"/>
    <w:rsid w:val="00F34103"/>
    <w:rsid w:val="00F35589"/>
    <w:rsid w:val="00F37B16"/>
    <w:rsid w:val="00F404B6"/>
    <w:rsid w:val="00F4061B"/>
    <w:rsid w:val="00F41171"/>
    <w:rsid w:val="00F41B7A"/>
    <w:rsid w:val="00F42E97"/>
    <w:rsid w:val="00F44C5A"/>
    <w:rsid w:val="00F47ADC"/>
    <w:rsid w:val="00F51C4D"/>
    <w:rsid w:val="00F5242A"/>
    <w:rsid w:val="00F54BC9"/>
    <w:rsid w:val="00F566D8"/>
    <w:rsid w:val="00F70C9B"/>
    <w:rsid w:val="00F744C6"/>
    <w:rsid w:val="00F82084"/>
    <w:rsid w:val="00F84F69"/>
    <w:rsid w:val="00F91F74"/>
    <w:rsid w:val="00F93D6D"/>
    <w:rsid w:val="00F95EF2"/>
    <w:rsid w:val="00F96DA1"/>
    <w:rsid w:val="00F9777B"/>
    <w:rsid w:val="00FA2D29"/>
    <w:rsid w:val="00FA63BB"/>
    <w:rsid w:val="00FB6681"/>
    <w:rsid w:val="00FB79C6"/>
    <w:rsid w:val="00FC77F8"/>
    <w:rsid w:val="00FC7BD1"/>
    <w:rsid w:val="00FD1E32"/>
    <w:rsid w:val="00FD1FE2"/>
    <w:rsid w:val="00FD48F2"/>
    <w:rsid w:val="00FE4ACF"/>
    <w:rsid w:val="00FE7044"/>
    <w:rsid w:val="00FF37D6"/>
    <w:rsid w:val="00FF4E9F"/>
    <w:rsid w:val="00FF65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4CD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4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71463"/>
  </w:style>
  <w:style w:type="character" w:customStyle="1" w:styleId="FootnoteTextChar">
    <w:name w:val="Footnote Text Char"/>
    <w:basedOn w:val="DefaultParagraphFont"/>
    <w:link w:val="FootnoteText"/>
    <w:uiPriority w:val="99"/>
    <w:rsid w:val="00E71463"/>
  </w:style>
  <w:style w:type="character" w:styleId="FootnoteReference">
    <w:name w:val="footnote reference"/>
    <w:basedOn w:val="DefaultParagraphFont"/>
    <w:uiPriority w:val="99"/>
    <w:unhideWhenUsed/>
    <w:rsid w:val="00E71463"/>
    <w:rPr>
      <w:vertAlign w:val="superscript"/>
    </w:rPr>
  </w:style>
  <w:style w:type="character" w:styleId="Hyperlink">
    <w:name w:val="Hyperlink"/>
    <w:basedOn w:val="DefaultParagraphFont"/>
    <w:uiPriority w:val="99"/>
    <w:unhideWhenUsed/>
    <w:rsid w:val="00E71463"/>
    <w:rPr>
      <w:color w:val="0563C1" w:themeColor="hyperlink"/>
      <w:u w:val="single"/>
    </w:rPr>
  </w:style>
  <w:style w:type="paragraph" w:styleId="ListParagraph">
    <w:name w:val="List Paragraph"/>
    <w:basedOn w:val="Normal"/>
    <w:uiPriority w:val="34"/>
    <w:qFormat/>
    <w:rsid w:val="00E71463"/>
    <w:pPr>
      <w:ind w:left="720"/>
      <w:contextualSpacing/>
    </w:pPr>
  </w:style>
  <w:style w:type="character" w:styleId="PlaceholderText">
    <w:name w:val="Placeholder Text"/>
    <w:basedOn w:val="DefaultParagraphFont"/>
    <w:uiPriority w:val="99"/>
    <w:semiHidden/>
    <w:rsid w:val="00E71463"/>
    <w:rPr>
      <w:color w:val="808080"/>
    </w:rPr>
  </w:style>
  <w:style w:type="paragraph" w:styleId="Header">
    <w:name w:val="header"/>
    <w:basedOn w:val="Normal"/>
    <w:link w:val="HeaderChar"/>
    <w:uiPriority w:val="99"/>
    <w:unhideWhenUsed/>
    <w:rsid w:val="00E71463"/>
    <w:pPr>
      <w:tabs>
        <w:tab w:val="center" w:pos="4680"/>
        <w:tab w:val="right" w:pos="9360"/>
      </w:tabs>
    </w:pPr>
  </w:style>
  <w:style w:type="character" w:customStyle="1" w:styleId="HeaderChar">
    <w:name w:val="Header Char"/>
    <w:basedOn w:val="DefaultParagraphFont"/>
    <w:link w:val="Header"/>
    <w:uiPriority w:val="99"/>
    <w:rsid w:val="00E71463"/>
  </w:style>
  <w:style w:type="paragraph" w:styleId="Footer">
    <w:name w:val="footer"/>
    <w:basedOn w:val="Normal"/>
    <w:link w:val="FooterChar"/>
    <w:uiPriority w:val="99"/>
    <w:unhideWhenUsed/>
    <w:rsid w:val="00E71463"/>
    <w:pPr>
      <w:tabs>
        <w:tab w:val="center" w:pos="4680"/>
        <w:tab w:val="right" w:pos="9360"/>
      </w:tabs>
    </w:pPr>
  </w:style>
  <w:style w:type="character" w:customStyle="1" w:styleId="FooterChar">
    <w:name w:val="Footer Char"/>
    <w:basedOn w:val="DefaultParagraphFont"/>
    <w:link w:val="Footer"/>
    <w:uiPriority w:val="99"/>
    <w:rsid w:val="00E71463"/>
  </w:style>
  <w:style w:type="character" w:styleId="PageNumber">
    <w:name w:val="page number"/>
    <w:basedOn w:val="DefaultParagraphFont"/>
    <w:uiPriority w:val="99"/>
    <w:semiHidden/>
    <w:unhideWhenUsed/>
    <w:rsid w:val="00E71463"/>
  </w:style>
  <w:style w:type="table" w:styleId="TableGrid">
    <w:name w:val="Table Grid"/>
    <w:basedOn w:val="TableNormal"/>
    <w:uiPriority w:val="39"/>
    <w:rsid w:val="00E71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1463"/>
    <w:rPr>
      <w:sz w:val="18"/>
      <w:szCs w:val="18"/>
    </w:rPr>
  </w:style>
  <w:style w:type="paragraph" w:styleId="CommentText">
    <w:name w:val="annotation text"/>
    <w:basedOn w:val="Normal"/>
    <w:link w:val="CommentTextChar"/>
    <w:uiPriority w:val="99"/>
    <w:semiHidden/>
    <w:unhideWhenUsed/>
    <w:rsid w:val="00E71463"/>
  </w:style>
  <w:style w:type="character" w:customStyle="1" w:styleId="CommentTextChar">
    <w:name w:val="Comment Text Char"/>
    <w:basedOn w:val="DefaultParagraphFont"/>
    <w:link w:val="CommentText"/>
    <w:uiPriority w:val="99"/>
    <w:semiHidden/>
    <w:rsid w:val="00E71463"/>
  </w:style>
  <w:style w:type="paragraph" w:styleId="CommentSubject">
    <w:name w:val="annotation subject"/>
    <w:basedOn w:val="CommentText"/>
    <w:next w:val="CommentText"/>
    <w:link w:val="CommentSubjectChar"/>
    <w:uiPriority w:val="99"/>
    <w:semiHidden/>
    <w:unhideWhenUsed/>
    <w:rsid w:val="00E71463"/>
    <w:rPr>
      <w:b/>
      <w:bCs/>
      <w:sz w:val="20"/>
      <w:szCs w:val="20"/>
    </w:rPr>
  </w:style>
  <w:style w:type="character" w:customStyle="1" w:styleId="CommentSubjectChar">
    <w:name w:val="Comment Subject Char"/>
    <w:basedOn w:val="CommentTextChar"/>
    <w:link w:val="CommentSubject"/>
    <w:uiPriority w:val="99"/>
    <w:semiHidden/>
    <w:rsid w:val="00E71463"/>
    <w:rPr>
      <w:b/>
      <w:bCs/>
      <w:sz w:val="20"/>
      <w:szCs w:val="20"/>
    </w:rPr>
  </w:style>
  <w:style w:type="paragraph" w:styleId="BalloonText">
    <w:name w:val="Balloon Text"/>
    <w:basedOn w:val="Normal"/>
    <w:link w:val="BalloonTextChar"/>
    <w:uiPriority w:val="99"/>
    <w:semiHidden/>
    <w:unhideWhenUsed/>
    <w:rsid w:val="00E7146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1463"/>
    <w:rPr>
      <w:rFonts w:ascii="Times New Roman" w:hAnsi="Times New Roman" w:cs="Times New Roman"/>
      <w:sz w:val="18"/>
      <w:szCs w:val="18"/>
    </w:rPr>
  </w:style>
  <w:style w:type="paragraph" w:styleId="Revision">
    <w:name w:val="Revision"/>
    <w:hidden/>
    <w:uiPriority w:val="99"/>
    <w:semiHidden/>
    <w:rsid w:val="00E71463"/>
  </w:style>
  <w:style w:type="character" w:customStyle="1" w:styleId="apple-converted-space">
    <w:name w:val="apple-converted-space"/>
    <w:basedOn w:val="DefaultParagraphFont"/>
    <w:rsid w:val="00E71463"/>
  </w:style>
  <w:style w:type="paragraph" w:styleId="HTMLPreformatted">
    <w:name w:val="HTML Preformatted"/>
    <w:basedOn w:val="Normal"/>
    <w:link w:val="HTMLPreformattedChar"/>
    <w:uiPriority w:val="99"/>
    <w:unhideWhenUsed/>
    <w:rsid w:val="00E71463"/>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E71463"/>
    <w:rPr>
      <w:rFonts w:ascii="Consolas" w:hAnsi="Consolas" w:cs="Consolas"/>
      <w:sz w:val="20"/>
      <w:szCs w:val="20"/>
    </w:rPr>
  </w:style>
  <w:style w:type="character" w:styleId="Emphasis">
    <w:name w:val="Emphasis"/>
    <w:basedOn w:val="DefaultParagraphFont"/>
    <w:uiPriority w:val="20"/>
    <w:qFormat/>
    <w:rsid w:val="00E71463"/>
    <w:rPr>
      <w:i/>
      <w:iCs/>
    </w:rPr>
  </w:style>
  <w:style w:type="paragraph" w:styleId="DocumentMap">
    <w:name w:val="Document Map"/>
    <w:basedOn w:val="Normal"/>
    <w:link w:val="DocumentMapChar"/>
    <w:uiPriority w:val="99"/>
    <w:semiHidden/>
    <w:unhideWhenUsed/>
    <w:rsid w:val="005A1ABB"/>
    <w:rPr>
      <w:rFonts w:ascii="Times New Roman" w:hAnsi="Times New Roman" w:cs="Times New Roman"/>
    </w:rPr>
  </w:style>
  <w:style w:type="character" w:customStyle="1" w:styleId="DocumentMapChar">
    <w:name w:val="Document Map Char"/>
    <w:basedOn w:val="DefaultParagraphFont"/>
    <w:link w:val="DocumentMap"/>
    <w:uiPriority w:val="99"/>
    <w:semiHidden/>
    <w:rsid w:val="005A1ABB"/>
    <w:rPr>
      <w:rFonts w:ascii="Times New Roman" w:hAnsi="Times New Roman" w:cs="Times New Roman"/>
    </w:rPr>
  </w:style>
  <w:style w:type="paragraph" w:styleId="IntenseQuote">
    <w:name w:val="Intense Quote"/>
    <w:basedOn w:val="Normal"/>
    <w:next w:val="Normal"/>
    <w:link w:val="IntenseQuoteChar"/>
    <w:uiPriority w:val="30"/>
    <w:qFormat/>
    <w:rsid w:val="009C799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C7997"/>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26817">
      <w:bodyDiv w:val="1"/>
      <w:marLeft w:val="0"/>
      <w:marRight w:val="0"/>
      <w:marTop w:val="0"/>
      <w:marBottom w:val="0"/>
      <w:divBdr>
        <w:top w:val="none" w:sz="0" w:space="0" w:color="auto"/>
        <w:left w:val="none" w:sz="0" w:space="0" w:color="auto"/>
        <w:bottom w:val="none" w:sz="0" w:space="0" w:color="auto"/>
        <w:right w:val="none" w:sz="0" w:space="0" w:color="auto"/>
      </w:divBdr>
    </w:div>
    <w:div w:id="214589274">
      <w:bodyDiv w:val="1"/>
      <w:marLeft w:val="0"/>
      <w:marRight w:val="0"/>
      <w:marTop w:val="0"/>
      <w:marBottom w:val="0"/>
      <w:divBdr>
        <w:top w:val="none" w:sz="0" w:space="0" w:color="auto"/>
        <w:left w:val="none" w:sz="0" w:space="0" w:color="auto"/>
        <w:bottom w:val="none" w:sz="0" w:space="0" w:color="auto"/>
        <w:right w:val="none" w:sz="0" w:space="0" w:color="auto"/>
      </w:divBdr>
    </w:div>
    <w:div w:id="442185965">
      <w:bodyDiv w:val="1"/>
      <w:marLeft w:val="0"/>
      <w:marRight w:val="0"/>
      <w:marTop w:val="0"/>
      <w:marBottom w:val="0"/>
      <w:divBdr>
        <w:top w:val="none" w:sz="0" w:space="0" w:color="auto"/>
        <w:left w:val="none" w:sz="0" w:space="0" w:color="auto"/>
        <w:bottom w:val="none" w:sz="0" w:space="0" w:color="auto"/>
        <w:right w:val="none" w:sz="0" w:space="0" w:color="auto"/>
      </w:divBdr>
    </w:div>
    <w:div w:id="586840447">
      <w:bodyDiv w:val="1"/>
      <w:marLeft w:val="0"/>
      <w:marRight w:val="0"/>
      <w:marTop w:val="0"/>
      <w:marBottom w:val="0"/>
      <w:divBdr>
        <w:top w:val="none" w:sz="0" w:space="0" w:color="auto"/>
        <w:left w:val="none" w:sz="0" w:space="0" w:color="auto"/>
        <w:bottom w:val="none" w:sz="0" w:space="0" w:color="auto"/>
        <w:right w:val="none" w:sz="0" w:space="0" w:color="auto"/>
      </w:divBdr>
    </w:div>
    <w:div w:id="630356507">
      <w:bodyDiv w:val="1"/>
      <w:marLeft w:val="0"/>
      <w:marRight w:val="0"/>
      <w:marTop w:val="0"/>
      <w:marBottom w:val="0"/>
      <w:divBdr>
        <w:top w:val="none" w:sz="0" w:space="0" w:color="auto"/>
        <w:left w:val="none" w:sz="0" w:space="0" w:color="auto"/>
        <w:bottom w:val="none" w:sz="0" w:space="0" w:color="auto"/>
        <w:right w:val="none" w:sz="0" w:space="0" w:color="auto"/>
      </w:divBdr>
    </w:div>
    <w:div w:id="649794173">
      <w:bodyDiv w:val="1"/>
      <w:marLeft w:val="0"/>
      <w:marRight w:val="0"/>
      <w:marTop w:val="0"/>
      <w:marBottom w:val="0"/>
      <w:divBdr>
        <w:top w:val="none" w:sz="0" w:space="0" w:color="auto"/>
        <w:left w:val="none" w:sz="0" w:space="0" w:color="auto"/>
        <w:bottom w:val="none" w:sz="0" w:space="0" w:color="auto"/>
        <w:right w:val="none" w:sz="0" w:space="0" w:color="auto"/>
      </w:divBdr>
    </w:div>
    <w:div w:id="665983852">
      <w:bodyDiv w:val="1"/>
      <w:marLeft w:val="0"/>
      <w:marRight w:val="0"/>
      <w:marTop w:val="0"/>
      <w:marBottom w:val="0"/>
      <w:divBdr>
        <w:top w:val="none" w:sz="0" w:space="0" w:color="auto"/>
        <w:left w:val="none" w:sz="0" w:space="0" w:color="auto"/>
        <w:bottom w:val="none" w:sz="0" w:space="0" w:color="auto"/>
        <w:right w:val="none" w:sz="0" w:space="0" w:color="auto"/>
      </w:divBdr>
    </w:div>
    <w:div w:id="672609357">
      <w:bodyDiv w:val="1"/>
      <w:marLeft w:val="0"/>
      <w:marRight w:val="0"/>
      <w:marTop w:val="0"/>
      <w:marBottom w:val="0"/>
      <w:divBdr>
        <w:top w:val="none" w:sz="0" w:space="0" w:color="auto"/>
        <w:left w:val="none" w:sz="0" w:space="0" w:color="auto"/>
        <w:bottom w:val="none" w:sz="0" w:space="0" w:color="auto"/>
        <w:right w:val="none" w:sz="0" w:space="0" w:color="auto"/>
      </w:divBdr>
    </w:div>
    <w:div w:id="687833051">
      <w:bodyDiv w:val="1"/>
      <w:marLeft w:val="0"/>
      <w:marRight w:val="0"/>
      <w:marTop w:val="0"/>
      <w:marBottom w:val="0"/>
      <w:divBdr>
        <w:top w:val="none" w:sz="0" w:space="0" w:color="auto"/>
        <w:left w:val="none" w:sz="0" w:space="0" w:color="auto"/>
        <w:bottom w:val="none" w:sz="0" w:space="0" w:color="auto"/>
        <w:right w:val="none" w:sz="0" w:space="0" w:color="auto"/>
      </w:divBdr>
    </w:div>
    <w:div w:id="725448440">
      <w:bodyDiv w:val="1"/>
      <w:marLeft w:val="0"/>
      <w:marRight w:val="0"/>
      <w:marTop w:val="0"/>
      <w:marBottom w:val="0"/>
      <w:divBdr>
        <w:top w:val="none" w:sz="0" w:space="0" w:color="auto"/>
        <w:left w:val="none" w:sz="0" w:space="0" w:color="auto"/>
        <w:bottom w:val="none" w:sz="0" w:space="0" w:color="auto"/>
        <w:right w:val="none" w:sz="0" w:space="0" w:color="auto"/>
      </w:divBdr>
    </w:div>
    <w:div w:id="1036781765">
      <w:bodyDiv w:val="1"/>
      <w:marLeft w:val="0"/>
      <w:marRight w:val="0"/>
      <w:marTop w:val="0"/>
      <w:marBottom w:val="0"/>
      <w:divBdr>
        <w:top w:val="none" w:sz="0" w:space="0" w:color="auto"/>
        <w:left w:val="none" w:sz="0" w:space="0" w:color="auto"/>
        <w:bottom w:val="none" w:sz="0" w:space="0" w:color="auto"/>
        <w:right w:val="none" w:sz="0" w:space="0" w:color="auto"/>
      </w:divBdr>
    </w:div>
    <w:div w:id="1078791607">
      <w:bodyDiv w:val="1"/>
      <w:marLeft w:val="0"/>
      <w:marRight w:val="0"/>
      <w:marTop w:val="0"/>
      <w:marBottom w:val="0"/>
      <w:divBdr>
        <w:top w:val="none" w:sz="0" w:space="0" w:color="auto"/>
        <w:left w:val="none" w:sz="0" w:space="0" w:color="auto"/>
        <w:bottom w:val="none" w:sz="0" w:space="0" w:color="auto"/>
        <w:right w:val="none" w:sz="0" w:space="0" w:color="auto"/>
      </w:divBdr>
    </w:div>
    <w:div w:id="1250505260">
      <w:bodyDiv w:val="1"/>
      <w:marLeft w:val="0"/>
      <w:marRight w:val="0"/>
      <w:marTop w:val="0"/>
      <w:marBottom w:val="0"/>
      <w:divBdr>
        <w:top w:val="none" w:sz="0" w:space="0" w:color="auto"/>
        <w:left w:val="none" w:sz="0" w:space="0" w:color="auto"/>
        <w:bottom w:val="none" w:sz="0" w:space="0" w:color="auto"/>
        <w:right w:val="none" w:sz="0" w:space="0" w:color="auto"/>
      </w:divBdr>
    </w:div>
    <w:div w:id="1382435002">
      <w:bodyDiv w:val="1"/>
      <w:marLeft w:val="0"/>
      <w:marRight w:val="0"/>
      <w:marTop w:val="0"/>
      <w:marBottom w:val="0"/>
      <w:divBdr>
        <w:top w:val="none" w:sz="0" w:space="0" w:color="auto"/>
        <w:left w:val="none" w:sz="0" w:space="0" w:color="auto"/>
        <w:bottom w:val="none" w:sz="0" w:space="0" w:color="auto"/>
        <w:right w:val="none" w:sz="0" w:space="0" w:color="auto"/>
      </w:divBdr>
    </w:div>
    <w:div w:id="1387872622">
      <w:bodyDiv w:val="1"/>
      <w:marLeft w:val="0"/>
      <w:marRight w:val="0"/>
      <w:marTop w:val="0"/>
      <w:marBottom w:val="0"/>
      <w:divBdr>
        <w:top w:val="none" w:sz="0" w:space="0" w:color="auto"/>
        <w:left w:val="none" w:sz="0" w:space="0" w:color="auto"/>
        <w:bottom w:val="none" w:sz="0" w:space="0" w:color="auto"/>
        <w:right w:val="none" w:sz="0" w:space="0" w:color="auto"/>
      </w:divBdr>
    </w:div>
    <w:div w:id="1451121981">
      <w:bodyDiv w:val="1"/>
      <w:marLeft w:val="0"/>
      <w:marRight w:val="0"/>
      <w:marTop w:val="0"/>
      <w:marBottom w:val="0"/>
      <w:divBdr>
        <w:top w:val="none" w:sz="0" w:space="0" w:color="auto"/>
        <w:left w:val="none" w:sz="0" w:space="0" w:color="auto"/>
        <w:bottom w:val="none" w:sz="0" w:space="0" w:color="auto"/>
        <w:right w:val="none" w:sz="0" w:space="0" w:color="auto"/>
      </w:divBdr>
    </w:div>
    <w:div w:id="1618953653">
      <w:bodyDiv w:val="1"/>
      <w:marLeft w:val="0"/>
      <w:marRight w:val="0"/>
      <w:marTop w:val="0"/>
      <w:marBottom w:val="0"/>
      <w:divBdr>
        <w:top w:val="none" w:sz="0" w:space="0" w:color="auto"/>
        <w:left w:val="none" w:sz="0" w:space="0" w:color="auto"/>
        <w:bottom w:val="none" w:sz="0" w:space="0" w:color="auto"/>
        <w:right w:val="none" w:sz="0" w:space="0" w:color="auto"/>
      </w:divBdr>
    </w:div>
    <w:div w:id="1672440597">
      <w:bodyDiv w:val="1"/>
      <w:marLeft w:val="0"/>
      <w:marRight w:val="0"/>
      <w:marTop w:val="0"/>
      <w:marBottom w:val="0"/>
      <w:divBdr>
        <w:top w:val="none" w:sz="0" w:space="0" w:color="auto"/>
        <w:left w:val="none" w:sz="0" w:space="0" w:color="auto"/>
        <w:bottom w:val="none" w:sz="0" w:space="0" w:color="auto"/>
        <w:right w:val="none" w:sz="0" w:space="0" w:color="auto"/>
      </w:divBdr>
    </w:div>
    <w:div w:id="1688603761">
      <w:bodyDiv w:val="1"/>
      <w:marLeft w:val="0"/>
      <w:marRight w:val="0"/>
      <w:marTop w:val="0"/>
      <w:marBottom w:val="0"/>
      <w:divBdr>
        <w:top w:val="none" w:sz="0" w:space="0" w:color="auto"/>
        <w:left w:val="none" w:sz="0" w:space="0" w:color="auto"/>
        <w:bottom w:val="none" w:sz="0" w:space="0" w:color="auto"/>
        <w:right w:val="none" w:sz="0" w:space="0" w:color="auto"/>
      </w:divBdr>
    </w:div>
    <w:div w:id="1702903183">
      <w:bodyDiv w:val="1"/>
      <w:marLeft w:val="0"/>
      <w:marRight w:val="0"/>
      <w:marTop w:val="0"/>
      <w:marBottom w:val="0"/>
      <w:divBdr>
        <w:top w:val="none" w:sz="0" w:space="0" w:color="auto"/>
        <w:left w:val="none" w:sz="0" w:space="0" w:color="auto"/>
        <w:bottom w:val="none" w:sz="0" w:space="0" w:color="auto"/>
        <w:right w:val="none" w:sz="0" w:space="0" w:color="auto"/>
      </w:divBdr>
    </w:div>
    <w:div w:id="1749573499">
      <w:bodyDiv w:val="1"/>
      <w:marLeft w:val="0"/>
      <w:marRight w:val="0"/>
      <w:marTop w:val="0"/>
      <w:marBottom w:val="0"/>
      <w:divBdr>
        <w:top w:val="none" w:sz="0" w:space="0" w:color="auto"/>
        <w:left w:val="none" w:sz="0" w:space="0" w:color="auto"/>
        <w:bottom w:val="none" w:sz="0" w:space="0" w:color="auto"/>
        <w:right w:val="none" w:sz="0" w:space="0" w:color="auto"/>
      </w:divBdr>
    </w:div>
    <w:div w:id="1810593285">
      <w:bodyDiv w:val="1"/>
      <w:marLeft w:val="0"/>
      <w:marRight w:val="0"/>
      <w:marTop w:val="0"/>
      <w:marBottom w:val="0"/>
      <w:divBdr>
        <w:top w:val="none" w:sz="0" w:space="0" w:color="auto"/>
        <w:left w:val="none" w:sz="0" w:space="0" w:color="auto"/>
        <w:bottom w:val="none" w:sz="0" w:space="0" w:color="auto"/>
        <w:right w:val="none" w:sz="0" w:space="0" w:color="auto"/>
      </w:divBdr>
    </w:div>
    <w:div w:id="1832795457">
      <w:bodyDiv w:val="1"/>
      <w:marLeft w:val="0"/>
      <w:marRight w:val="0"/>
      <w:marTop w:val="0"/>
      <w:marBottom w:val="0"/>
      <w:divBdr>
        <w:top w:val="none" w:sz="0" w:space="0" w:color="auto"/>
        <w:left w:val="none" w:sz="0" w:space="0" w:color="auto"/>
        <w:bottom w:val="none" w:sz="0" w:space="0" w:color="auto"/>
        <w:right w:val="none" w:sz="0" w:space="0" w:color="auto"/>
      </w:divBdr>
    </w:div>
    <w:div w:id="1854490253">
      <w:bodyDiv w:val="1"/>
      <w:marLeft w:val="0"/>
      <w:marRight w:val="0"/>
      <w:marTop w:val="0"/>
      <w:marBottom w:val="0"/>
      <w:divBdr>
        <w:top w:val="none" w:sz="0" w:space="0" w:color="auto"/>
        <w:left w:val="none" w:sz="0" w:space="0" w:color="auto"/>
        <w:bottom w:val="none" w:sz="0" w:space="0" w:color="auto"/>
        <w:right w:val="none" w:sz="0" w:space="0" w:color="auto"/>
      </w:divBdr>
    </w:div>
    <w:div w:id="1863349608">
      <w:bodyDiv w:val="1"/>
      <w:marLeft w:val="0"/>
      <w:marRight w:val="0"/>
      <w:marTop w:val="0"/>
      <w:marBottom w:val="0"/>
      <w:divBdr>
        <w:top w:val="none" w:sz="0" w:space="0" w:color="auto"/>
        <w:left w:val="none" w:sz="0" w:space="0" w:color="auto"/>
        <w:bottom w:val="none" w:sz="0" w:space="0" w:color="auto"/>
        <w:right w:val="none" w:sz="0" w:space="0" w:color="auto"/>
      </w:divBdr>
    </w:div>
    <w:div w:id="1938829105">
      <w:bodyDiv w:val="1"/>
      <w:marLeft w:val="0"/>
      <w:marRight w:val="0"/>
      <w:marTop w:val="0"/>
      <w:marBottom w:val="0"/>
      <w:divBdr>
        <w:top w:val="none" w:sz="0" w:space="0" w:color="auto"/>
        <w:left w:val="none" w:sz="0" w:space="0" w:color="auto"/>
        <w:bottom w:val="none" w:sz="0" w:space="0" w:color="auto"/>
        <w:right w:val="none" w:sz="0" w:space="0" w:color="auto"/>
      </w:divBdr>
    </w:div>
    <w:div w:id="1982997907">
      <w:bodyDiv w:val="1"/>
      <w:marLeft w:val="0"/>
      <w:marRight w:val="0"/>
      <w:marTop w:val="0"/>
      <w:marBottom w:val="0"/>
      <w:divBdr>
        <w:top w:val="none" w:sz="0" w:space="0" w:color="auto"/>
        <w:left w:val="none" w:sz="0" w:space="0" w:color="auto"/>
        <w:bottom w:val="none" w:sz="0" w:space="0" w:color="auto"/>
        <w:right w:val="none" w:sz="0" w:space="0" w:color="auto"/>
      </w:divBdr>
    </w:div>
    <w:div w:id="21264623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olorado.gov/pacific/archives/census-records-0" TargetMode="External"/><Relationship Id="rId2" Type="http://schemas.openxmlformats.org/officeDocument/2006/relationships/hyperlink" Target="https://www.census.gov/dmd/www/resapport/states/colorado.pdf" TargetMode="External"/><Relationship Id="rId1" Type="http://schemas.openxmlformats.org/officeDocument/2006/relationships/hyperlink" Target="mailto:bryan.leonard@asu.edu" TargetMode="External"/><Relationship Id="rId4" Type="http://schemas.openxmlformats.org/officeDocument/2006/relationships/hyperlink" Target="http://prism.oregon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77BF9-F934-4D58-81EF-206910744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13165</Words>
  <Characters>75043</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gary</cp:lastModifiedBy>
  <cp:revision>2</cp:revision>
  <cp:lastPrinted>2018-05-29T21:37:00Z</cp:lastPrinted>
  <dcterms:created xsi:type="dcterms:W3CDTF">2018-07-31T00:57:00Z</dcterms:created>
  <dcterms:modified xsi:type="dcterms:W3CDTF">2018-07-31T00:57:00Z</dcterms:modified>
</cp:coreProperties>
</file>